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C1604" w14:textId="2317B30C" w:rsidR="00F14CDB" w:rsidRPr="00A53D33" w:rsidRDefault="00F14CDB" w:rsidP="00D300A5">
      <w:pPr>
        <w:spacing w:before="120" w:after="120"/>
        <w:rPr>
          <w:rFonts w:ascii="Trebuchet MS" w:hAnsi="Trebuchet MS"/>
          <w:b/>
          <w:color w:val="44546A" w:themeColor="text2"/>
          <w:sz w:val="36"/>
          <w:szCs w:val="36"/>
          <w:lang w:val="bg-BG"/>
        </w:rPr>
      </w:pPr>
    </w:p>
    <w:p w14:paraId="326A4359" w14:textId="5886662A" w:rsidR="00F14CDB" w:rsidRDefault="009B5ACE" w:rsidP="00D300A5">
      <w:pPr>
        <w:spacing w:before="120" w:after="120"/>
        <w:jc w:val="center"/>
        <w:rPr>
          <w:rFonts w:ascii="Trebuchet MS" w:hAnsi="Trebuchet MS"/>
          <w:b/>
          <w:color w:val="44546A" w:themeColor="text2"/>
          <w:sz w:val="36"/>
          <w:szCs w:val="36"/>
        </w:rPr>
      </w:pPr>
      <w:r w:rsidRPr="009B5ACE">
        <w:rPr>
          <w:rFonts w:ascii="Trebuchet MS" w:hAnsi="Trebuchet MS"/>
          <w:b/>
          <w:noProof/>
          <w:color w:val="44546A" w:themeColor="text2"/>
          <w:sz w:val="36"/>
          <w:szCs w:val="36"/>
          <w:lang w:val="en-US"/>
        </w:rPr>
        <w:drawing>
          <wp:inline distT="0" distB="0" distL="0" distR="0" wp14:anchorId="3F537B22" wp14:editId="03099E7E">
            <wp:extent cx="1177748" cy="1177748"/>
            <wp:effectExtent l="0" t="0" r="3810" b="3810"/>
            <wp:docPr id="2" name="Picture 2" descr="U:\post 2020\PROGRAME\Ro-Bg 2021-2027\Comunicare\MIV INTERACT\Interreg iconos 2021\INTERREG icons PNG 2021\INTERREG icons 2020 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st 2020\PROGRAME\Ro-Bg 2021-2027\Comunicare\MIV INTERACT\Interreg iconos 2021\INTERREG icons PNG 2021\INTERREG icons 2020 F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582" cy="1183582"/>
                    </a:xfrm>
                    <a:prstGeom prst="rect">
                      <a:avLst/>
                    </a:prstGeom>
                    <a:noFill/>
                    <a:ln>
                      <a:noFill/>
                    </a:ln>
                  </pic:spPr>
                </pic:pic>
              </a:graphicData>
            </a:graphic>
          </wp:inline>
        </w:drawing>
      </w:r>
    </w:p>
    <w:p w14:paraId="20A3CF1D" w14:textId="77777777" w:rsidR="005B12EB" w:rsidRDefault="005B12EB" w:rsidP="00D300A5">
      <w:pPr>
        <w:spacing w:before="120" w:after="120"/>
        <w:jc w:val="center"/>
        <w:rPr>
          <w:rFonts w:ascii="Trebuchet MS" w:hAnsi="Trebuchet MS"/>
          <w:b/>
          <w:color w:val="44546A" w:themeColor="text2"/>
          <w:sz w:val="36"/>
          <w:szCs w:val="36"/>
        </w:rPr>
      </w:pPr>
    </w:p>
    <w:p w14:paraId="5BA78C97" w14:textId="0CED0551" w:rsidR="002B33F5" w:rsidRDefault="00401A61" w:rsidP="00D300A5">
      <w:pPr>
        <w:pStyle w:val="ListParagraph"/>
        <w:spacing w:before="120" w:after="120"/>
        <w:contextualSpacing w:val="0"/>
        <w:jc w:val="center"/>
        <w:rPr>
          <w:rFonts w:ascii="Trebuchet MS" w:hAnsi="Trebuchet MS"/>
          <w:b/>
          <w:i/>
          <w:color w:val="003399"/>
          <w:sz w:val="32"/>
          <w:szCs w:val="32"/>
        </w:rPr>
      </w:pPr>
      <w:r w:rsidRPr="002B33F5">
        <w:rPr>
          <w:rFonts w:ascii="Trebuchet MS" w:hAnsi="Trebuchet MS"/>
          <w:b/>
          <w:i/>
          <w:color w:val="003399"/>
          <w:sz w:val="32"/>
          <w:szCs w:val="32"/>
        </w:rPr>
        <w:t>Rules of procedure</w:t>
      </w:r>
      <w:r w:rsidR="000C2CD4" w:rsidRPr="002B33F5">
        <w:rPr>
          <w:rFonts w:ascii="Trebuchet MS" w:hAnsi="Trebuchet MS"/>
          <w:b/>
          <w:i/>
          <w:color w:val="003399"/>
          <w:sz w:val="32"/>
          <w:szCs w:val="32"/>
        </w:rPr>
        <w:t xml:space="preserve"> for</w:t>
      </w:r>
      <w:r w:rsidR="00582EEC" w:rsidRPr="002B33F5">
        <w:rPr>
          <w:rFonts w:ascii="Trebuchet MS" w:hAnsi="Trebuchet MS"/>
          <w:b/>
          <w:i/>
          <w:color w:val="003399"/>
          <w:sz w:val="32"/>
          <w:szCs w:val="32"/>
        </w:rPr>
        <w:t xml:space="preserve"> the </w:t>
      </w:r>
      <w:r w:rsidR="00AE1D1E" w:rsidRPr="002B33F5">
        <w:rPr>
          <w:rFonts w:ascii="Trebuchet MS" w:hAnsi="Trebuchet MS"/>
          <w:b/>
          <w:i/>
          <w:color w:val="003399"/>
          <w:sz w:val="32"/>
          <w:szCs w:val="32"/>
        </w:rPr>
        <w:t>Strategy Board</w:t>
      </w:r>
      <w:r w:rsidR="004956BE" w:rsidRPr="002B33F5">
        <w:rPr>
          <w:rFonts w:ascii="Trebuchet MS" w:hAnsi="Trebuchet MS"/>
          <w:b/>
          <w:i/>
          <w:color w:val="003399"/>
          <w:sz w:val="32"/>
          <w:szCs w:val="32"/>
        </w:rPr>
        <w:t xml:space="preserve"> </w:t>
      </w:r>
      <w:r w:rsidR="00A118C1" w:rsidRPr="002B33F5">
        <w:rPr>
          <w:rFonts w:ascii="Trebuchet MS" w:hAnsi="Trebuchet MS"/>
          <w:b/>
          <w:i/>
          <w:color w:val="003399"/>
          <w:sz w:val="32"/>
          <w:szCs w:val="32"/>
        </w:rPr>
        <w:t>(SB)</w:t>
      </w:r>
    </w:p>
    <w:p w14:paraId="5893F663" w14:textId="256E0ECE" w:rsidR="002B33F5" w:rsidRDefault="00A118C1" w:rsidP="00D300A5">
      <w:pPr>
        <w:pStyle w:val="ListParagraph"/>
        <w:spacing w:before="120" w:after="120"/>
        <w:contextualSpacing w:val="0"/>
        <w:jc w:val="center"/>
        <w:rPr>
          <w:rFonts w:ascii="Trebuchet MS" w:hAnsi="Trebuchet MS"/>
          <w:b/>
          <w:i/>
          <w:color w:val="003399"/>
          <w:sz w:val="32"/>
          <w:szCs w:val="32"/>
        </w:rPr>
      </w:pPr>
      <w:r w:rsidRPr="002B33F5">
        <w:rPr>
          <w:rFonts w:ascii="Trebuchet MS" w:hAnsi="Trebuchet MS"/>
          <w:b/>
          <w:i/>
          <w:color w:val="003399"/>
          <w:sz w:val="32"/>
          <w:szCs w:val="32"/>
        </w:rPr>
        <w:t xml:space="preserve"> </w:t>
      </w:r>
      <w:proofErr w:type="gramStart"/>
      <w:r w:rsidR="004956BE" w:rsidRPr="002B33F5">
        <w:rPr>
          <w:rFonts w:ascii="Trebuchet MS" w:hAnsi="Trebuchet MS"/>
          <w:b/>
          <w:i/>
          <w:color w:val="003399"/>
          <w:sz w:val="32"/>
          <w:szCs w:val="32"/>
        </w:rPr>
        <w:t>created</w:t>
      </w:r>
      <w:proofErr w:type="gramEnd"/>
      <w:r w:rsidR="000C2CD4" w:rsidRPr="002B33F5">
        <w:rPr>
          <w:rFonts w:ascii="Trebuchet MS" w:hAnsi="Trebuchet MS"/>
          <w:b/>
          <w:i/>
          <w:color w:val="003399"/>
          <w:sz w:val="32"/>
          <w:szCs w:val="32"/>
        </w:rPr>
        <w:t xml:space="preserve"> for drafting </w:t>
      </w:r>
      <w:r w:rsidR="009B3BE7">
        <w:rPr>
          <w:rFonts w:ascii="Trebuchet MS" w:hAnsi="Trebuchet MS"/>
          <w:b/>
          <w:i/>
          <w:color w:val="003399"/>
          <w:sz w:val="32"/>
          <w:szCs w:val="32"/>
        </w:rPr>
        <w:t xml:space="preserve">and implementing </w:t>
      </w:r>
      <w:r w:rsidR="000C2CD4" w:rsidRPr="002B33F5">
        <w:rPr>
          <w:rFonts w:ascii="Trebuchet MS" w:hAnsi="Trebuchet MS"/>
          <w:b/>
          <w:i/>
          <w:color w:val="003399"/>
          <w:sz w:val="32"/>
          <w:szCs w:val="32"/>
        </w:rPr>
        <w:t xml:space="preserve">the </w:t>
      </w:r>
    </w:p>
    <w:p w14:paraId="49DD2D39" w14:textId="3F600F9A" w:rsidR="004956BE" w:rsidRPr="002B33F5" w:rsidRDefault="004956BE" w:rsidP="00D300A5">
      <w:pPr>
        <w:pStyle w:val="ListParagraph"/>
        <w:spacing w:before="120" w:after="120"/>
        <w:contextualSpacing w:val="0"/>
        <w:jc w:val="center"/>
        <w:rPr>
          <w:rFonts w:ascii="Trebuchet MS" w:hAnsi="Trebuchet MS"/>
          <w:b/>
          <w:i/>
          <w:color w:val="003399"/>
          <w:sz w:val="32"/>
          <w:szCs w:val="32"/>
        </w:rPr>
      </w:pPr>
      <w:r w:rsidRPr="002B33F5">
        <w:rPr>
          <w:rFonts w:ascii="Trebuchet MS" w:hAnsi="Trebuchet MS"/>
          <w:b/>
          <w:i/>
          <w:color w:val="003399"/>
          <w:sz w:val="32"/>
          <w:szCs w:val="32"/>
        </w:rPr>
        <w:t xml:space="preserve">Integrated Territorial </w:t>
      </w:r>
      <w:r w:rsidR="00A118C1" w:rsidRPr="002B33F5">
        <w:rPr>
          <w:rFonts w:ascii="Trebuchet MS" w:hAnsi="Trebuchet MS"/>
          <w:b/>
          <w:i/>
          <w:color w:val="003399"/>
          <w:sz w:val="32"/>
          <w:szCs w:val="32"/>
        </w:rPr>
        <w:t xml:space="preserve">Strategy for the development </w:t>
      </w:r>
      <w:r w:rsidRPr="002B33F5">
        <w:rPr>
          <w:rFonts w:ascii="Trebuchet MS" w:hAnsi="Trebuchet MS"/>
          <w:b/>
          <w:i/>
          <w:color w:val="003399"/>
          <w:sz w:val="32"/>
          <w:szCs w:val="32"/>
        </w:rPr>
        <w:t>of Romania-Bulgaria cross-border area</w:t>
      </w:r>
    </w:p>
    <w:p w14:paraId="1D6FAD7F" w14:textId="761FB5AA" w:rsidR="00582EEC" w:rsidRPr="002B33F5" w:rsidRDefault="00582EEC" w:rsidP="00D300A5">
      <w:pPr>
        <w:pStyle w:val="ListParagraph"/>
        <w:spacing w:before="120" w:after="120"/>
        <w:contextualSpacing w:val="0"/>
        <w:jc w:val="both"/>
        <w:rPr>
          <w:rFonts w:ascii="Trebuchet MS" w:hAnsi="Trebuchet MS"/>
          <w:b/>
          <w:color w:val="003399"/>
          <w:sz w:val="24"/>
          <w:szCs w:val="24"/>
        </w:rPr>
      </w:pPr>
    </w:p>
    <w:p w14:paraId="682C3B2D" w14:textId="77777777" w:rsidR="002B33F5" w:rsidRDefault="002B33F5" w:rsidP="00D300A5">
      <w:pPr>
        <w:pStyle w:val="ListParagraph"/>
        <w:spacing w:before="120" w:after="120"/>
        <w:contextualSpacing w:val="0"/>
        <w:jc w:val="both"/>
        <w:rPr>
          <w:rFonts w:ascii="Trebuchet MS" w:hAnsi="Trebuchet MS"/>
          <w:b/>
          <w:color w:val="003399"/>
          <w:sz w:val="24"/>
          <w:szCs w:val="24"/>
        </w:rPr>
      </w:pPr>
    </w:p>
    <w:p w14:paraId="605F9A15" w14:textId="4952E4BA" w:rsidR="00582EEC" w:rsidRDefault="00582EEC" w:rsidP="005B3608">
      <w:pPr>
        <w:pStyle w:val="ListParagraph"/>
        <w:spacing w:before="120" w:after="120"/>
        <w:contextualSpacing w:val="0"/>
        <w:jc w:val="center"/>
        <w:rPr>
          <w:rFonts w:ascii="Trebuchet MS" w:hAnsi="Trebuchet MS"/>
          <w:b/>
          <w:color w:val="003399"/>
          <w:sz w:val="24"/>
          <w:szCs w:val="24"/>
        </w:rPr>
      </w:pPr>
      <w:r w:rsidRPr="002B33F5">
        <w:rPr>
          <w:rFonts w:ascii="Trebuchet MS" w:hAnsi="Trebuchet MS"/>
          <w:b/>
          <w:color w:val="003399"/>
          <w:sz w:val="24"/>
          <w:szCs w:val="24"/>
        </w:rPr>
        <w:t xml:space="preserve">Approved by </w:t>
      </w:r>
      <w:r w:rsidR="000C2CD4" w:rsidRPr="002B33F5">
        <w:rPr>
          <w:rFonts w:ascii="Trebuchet MS" w:hAnsi="Trebuchet MS"/>
          <w:b/>
          <w:color w:val="003399"/>
          <w:sz w:val="24"/>
          <w:szCs w:val="24"/>
        </w:rPr>
        <w:t>SB members</w:t>
      </w:r>
      <w:r w:rsidR="00AD3D06" w:rsidRPr="002B33F5">
        <w:rPr>
          <w:rFonts w:ascii="Trebuchet MS" w:hAnsi="Trebuchet MS"/>
          <w:b/>
          <w:color w:val="003399"/>
          <w:sz w:val="24"/>
          <w:szCs w:val="24"/>
        </w:rPr>
        <w:t xml:space="preserve"> </w:t>
      </w:r>
      <w:r w:rsidRPr="002B33F5">
        <w:rPr>
          <w:rFonts w:ascii="Trebuchet MS" w:hAnsi="Trebuchet MS"/>
          <w:b/>
          <w:color w:val="003399"/>
          <w:sz w:val="24"/>
          <w:szCs w:val="24"/>
        </w:rPr>
        <w:t xml:space="preserve">on </w:t>
      </w:r>
      <w:r w:rsidR="008678BD">
        <w:rPr>
          <w:rFonts w:ascii="Trebuchet MS" w:hAnsi="Trebuchet MS"/>
          <w:b/>
          <w:color w:val="003399"/>
          <w:sz w:val="24"/>
          <w:szCs w:val="24"/>
        </w:rPr>
        <w:t>03.06.2022</w:t>
      </w:r>
    </w:p>
    <w:p w14:paraId="21F243ED" w14:textId="4EC1A4AA" w:rsidR="008678BD" w:rsidRPr="002B33F5" w:rsidRDefault="008678BD" w:rsidP="005B3608">
      <w:pPr>
        <w:pStyle w:val="ListParagraph"/>
        <w:spacing w:before="120" w:after="120"/>
        <w:contextualSpacing w:val="0"/>
        <w:jc w:val="center"/>
        <w:rPr>
          <w:rFonts w:ascii="Trebuchet MS" w:hAnsi="Trebuchet MS"/>
          <w:b/>
          <w:color w:val="003399"/>
          <w:sz w:val="24"/>
          <w:szCs w:val="24"/>
        </w:rPr>
      </w:pPr>
      <w:r>
        <w:rPr>
          <w:rFonts w:ascii="Trebuchet MS" w:hAnsi="Trebuchet MS"/>
          <w:b/>
          <w:color w:val="003399"/>
          <w:sz w:val="24"/>
          <w:szCs w:val="24"/>
        </w:rPr>
        <w:t xml:space="preserve">(Revision </w:t>
      </w:r>
      <w:r w:rsidR="00F505E6">
        <w:rPr>
          <w:rFonts w:ascii="Trebuchet MS" w:hAnsi="Trebuchet MS"/>
          <w:b/>
          <w:color w:val="003399"/>
          <w:sz w:val="24"/>
          <w:szCs w:val="24"/>
        </w:rPr>
        <w:t xml:space="preserve">2 </w:t>
      </w:r>
      <w:r>
        <w:rPr>
          <w:rFonts w:ascii="Trebuchet MS" w:hAnsi="Trebuchet MS"/>
          <w:b/>
          <w:color w:val="003399"/>
          <w:sz w:val="24"/>
          <w:szCs w:val="24"/>
        </w:rPr>
        <w:t xml:space="preserve">– </w:t>
      </w:r>
      <w:r w:rsidR="00F505E6">
        <w:rPr>
          <w:rFonts w:ascii="Trebuchet MS" w:hAnsi="Trebuchet MS"/>
          <w:b/>
          <w:color w:val="003399"/>
          <w:sz w:val="24"/>
          <w:szCs w:val="24"/>
        </w:rPr>
        <w:t>August 2024</w:t>
      </w:r>
      <w:r>
        <w:rPr>
          <w:rFonts w:ascii="Trebuchet MS" w:hAnsi="Trebuchet MS"/>
          <w:b/>
          <w:color w:val="003399"/>
          <w:sz w:val="24"/>
          <w:szCs w:val="24"/>
        </w:rPr>
        <w:t>)</w:t>
      </w:r>
    </w:p>
    <w:p w14:paraId="4EA6F344" w14:textId="77777777" w:rsidR="00582EEC" w:rsidRPr="005C7258" w:rsidRDefault="00582EEC" w:rsidP="00D300A5">
      <w:pPr>
        <w:pStyle w:val="NameofEventDate"/>
        <w:spacing w:before="120" w:after="120"/>
        <w:jc w:val="both"/>
        <w:rPr>
          <w:rFonts w:ascii="Franklin Gothic Demi" w:eastAsiaTheme="minorHAnsi" w:hAnsi="Franklin Gothic Demi" w:cstheme="minorBidi"/>
          <w:color w:val="000000" w:themeColor="text1" w:themeShade="80"/>
          <w:spacing w:val="4"/>
          <w:sz w:val="25"/>
          <w:szCs w:val="21"/>
          <w:lang w:val="en-GB"/>
        </w:rPr>
      </w:pPr>
    </w:p>
    <w:p w14:paraId="75CF5729" w14:textId="1B60A594" w:rsidR="00582EEC" w:rsidRDefault="00582EEC" w:rsidP="00D300A5">
      <w:pPr>
        <w:spacing w:before="120" w:after="120"/>
        <w:jc w:val="both"/>
      </w:pPr>
    </w:p>
    <w:p w14:paraId="11184F09" w14:textId="77777777" w:rsidR="002F4F90" w:rsidRDefault="002F4F90" w:rsidP="00D300A5">
      <w:pPr>
        <w:spacing w:before="120" w:after="120"/>
        <w:jc w:val="both"/>
      </w:pPr>
    </w:p>
    <w:p w14:paraId="6C9CBF85" w14:textId="77777777" w:rsidR="002F4F90" w:rsidRDefault="002F4F90" w:rsidP="00D300A5">
      <w:pPr>
        <w:spacing w:before="120" w:after="120"/>
        <w:jc w:val="both"/>
      </w:pPr>
    </w:p>
    <w:p w14:paraId="546C3472" w14:textId="77777777" w:rsidR="002F4F90" w:rsidRDefault="002F4F90" w:rsidP="00D300A5">
      <w:pPr>
        <w:spacing w:before="120" w:after="120"/>
        <w:jc w:val="both"/>
      </w:pPr>
    </w:p>
    <w:p w14:paraId="5624DF3E" w14:textId="77777777" w:rsidR="002F4F90" w:rsidRDefault="002F4F90" w:rsidP="00D300A5">
      <w:pPr>
        <w:spacing w:before="120" w:after="120"/>
        <w:jc w:val="both"/>
      </w:pPr>
    </w:p>
    <w:p w14:paraId="5F952197" w14:textId="77777777" w:rsidR="002F4F90" w:rsidRDefault="002F4F90" w:rsidP="00D300A5">
      <w:pPr>
        <w:spacing w:before="120" w:after="120"/>
        <w:jc w:val="both"/>
      </w:pPr>
      <w:bookmarkStart w:id="0" w:name="_GoBack"/>
      <w:bookmarkEnd w:id="0"/>
    </w:p>
    <w:p w14:paraId="77369669" w14:textId="77777777" w:rsidR="002F4F90" w:rsidRDefault="002F4F90" w:rsidP="00D300A5">
      <w:pPr>
        <w:spacing w:before="120" w:after="120"/>
        <w:jc w:val="both"/>
      </w:pPr>
    </w:p>
    <w:p w14:paraId="04354451" w14:textId="77777777" w:rsidR="002F4F90" w:rsidRDefault="002F4F90" w:rsidP="00D300A5">
      <w:pPr>
        <w:spacing w:before="120" w:after="120"/>
        <w:jc w:val="both"/>
      </w:pPr>
    </w:p>
    <w:p w14:paraId="0A8A88CF" w14:textId="77777777" w:rsidR="002F4F90" w:rsidRDefault="002F4F90" w:rsidP="00D300A5">
      <w:pPr>
        <w:spacing w:before="120" w:after="120"/>
        <w:jc w:val="both"/>
      </w:pPr>
    </w:p>
    <w:p w14:paraId="7FAF1535" w14:textId="77777777" w:rsidR="002F4F90" w:rsidRDefault="002F4F90" w:rsidP="00D300A5">
      <w:pPr>
        <w:spacing w:before="120" w:after="120"/>
        <w:jc w:val="both"/>
      </w:pPr>
    </w:p>
    <w:p w14:paraId="7ACD924E" w14:textId="77777777" w:rsidR="002F4F90" w:rsidRDefault="002F4F90" w:rsidP="00D300A5">
      <w:pPr>
        <w:spacing w:before="120" w:after="120"/>
        <w:jc w:val="both"/>
      </w:pPr>
    </w:p>
    <w:p w14:paraId="3B72A483" w14:textId="77777777" w:rsidR="002F4F90" w:rsidRDefault="002F4F90" w:rsidP="00D300A5">
      <w:pPr>
        <w:spacing w:before="120" w:after="120"/>
        <w:jc w:val="both"/>
      </w:pPr>
    </w:p>
    <w:p w14:paraId="381DF7E7" w14:textId="77777777" w:rsidR="002F4F90" w:rsidRDefault="002F4F90" w:rsidP="00D300A5">
      <w:pPr>
        <w:spacing w:before="120" w:after="120"/>
        <w:jc w:val="both"/>
      </w:pPr>
    </w:p>
    <w:p w14:paraId="70BC293D" w14:textId="77777777" w:rsidR="002F4F90" w:rsidRDefault="002F4F90" w:rsidP="00D300A5">
      <w:pPr>
        <w:spacing w:before="120" w:after="120"/>
        <w:jc w:val="both"/>
      </w:pPr>
    </w:p>
    <w:p w14:paraId="7D86FE92" w14:textId="77777777" w:rsidR="002F4F90" w:rsidRDefault="002F4F90" w:rsidP="00D300A5">
      <w:pPr>
        <w:spacing w:before="120" w:after="120"/>
        <w:jc w:val="both"/>
      </w:pPr>
    </w:p>
    <w:p w14:paraId="47977D8C" w14:textId="77777777" w:rsidR="002F4F90" w:rsidRDefault="002F4F90" w:rsidP="00D300A5">
      <w:pPr>
        <w:spacing w:before="120" w:after="120"/>
        <w:jc w:val="both"/>
      </w:pPr>
    </w:p>
    <w:p w14:paraId="19B82D4B" w14:textId="77777777" w:rsidR="002F4F90" w:rsidRDefault="002F4F90" w:rsidP="00D300A5">
      <w:pPr>
        <w:spacing w:before="120" w:after="120"/>
        <w:jc w:val="both"/>
      </w:pPr>
    </w:p>
    <w:p w14:paraId="3EE11928" w14:textId="77777777" w:rsidR="002F4F90" w:rsidRDefault="002F4F90" w:rsidP="00D300A5">
      <w:pPr>
        <w:spacing w:before="120" w:after="120"/>
        <w:jc w:val="both"/>
      </w:pPr>
    </w:p>
    <w:p w14:paraId="5C8EDF95" w14:textId="77777777" w:rsidR="002F4F90" w:rsidRDefault="002F4F90" w:rsidP="00D300A5">
      <w:pPr>
        <w:spacing w:before="120" w:after="120"/>
        <w:jc w:val="both"/>
      </w:pPr>
    </w:p>
    <w:p w14:paraId="1A4F538C" w14:textId="77777777" w:rsidR="002F4F90" w:rsidRDefault="002F4F90" w:rsidP="00D300A5">
      <w:pPr>
        <w:spacing w:before="120" w:after="120"/>
        <w:jc w:val="both"/>
      </w:pPr>
    </w:p>
    <w:p w14:paraId="7044F2B4" w14:textId="77777777" w:rsidR="002F4F90" w:rsidRDefault="002F4F90" w:rsidP="00D300A5">
      <w:pPr>
        <w:spacing w:before="120" w:after="120"/>
        <w:jc w:val="both"/>
      </w:pPr>
    </w:p>
    <w:sdt>
      <w:sdtPr>
        <w:rPr>
          <w:rFonts w:ascii="Franklin Gothic Book" w:eastAsiaTheme="minorHAnsi" w:hAnsi="Franklin Gothic Book" w:cstheme="minorBidi"/>
          <w:color w:val="auto"/>
          <w:spacing w:val="4"/>
          <w:sz w:val="21"/>
          <w:szCs w:val="21"/>
          <w:lang w:val="en-GB"/>
        </w:rPr>
        <w:id w:val="14663280"/>
        <w:docPartObj>
          <w:docPartGallery w:val="Table of Contents"/>
          <w:docPartUnique/>
        </w:docPartObj>
      </w:sdtPr>
      <w:sdtEndPr>
        <w:rPr>
          <w:b/>
          <w:bCs/>
          <w:noProof/>
        </w:rPr>
      </w:sdtEndPr>
      <w:sdtContent>
        <w:p w14:paraId="5EDA124F" w14:textId="29A6257E" w:rsidR="002F4F90" w:rsidRPr="002C5CB4" w:rsidRDefault="002F4F90">
          <w:pPr>
            <w:pStyle w:val="TOCHeading"/>
            <w:rPr>
              <w:rFonts w:ascii="Trebuchet MS" w:hAnsi="Trebuchet MS"/>
              <w:b/>
              <w:color w:val="2F5496" w:themeColor="accent5" w:themeShade="BF"/>
              <w:sz w:val="36"/>
              <w:szCs w:val="36"/>
            </w:rPr>
          </w:pPr>
          <w:r w:rsidRPr="002C5CB4">
            <w:rPr>
              <w:rFonts w:ascii="Trebuchet MS" w:hAnsi="Trebuchet MS"/>
              <w:b/>
              <w:color w:val="2F5496" w:themeColor="accent5" w:themeShade="BF"/>
              <w:sz w:val="36"/>
              <w:szCs w:val="36"/>
            </w:rPr>
            <w:t>Content</w:t>
          </w:r>
        </w:p>
        <w:p w14:paraId="45E657E0" w14:textId="5842C01F" w:rsidR="00C87485" w:rsidRDefault="002F4F90">
          <w:pPr>
            <w:pStyle w:val="TOC1"/>
            <w:tabs>
              <w:tab w:val="left" w:pos="440"/>
              <w:tab w:val="right" w:leader="dot" w:pos="9552"/>
            </w:tabs>
            <w:rPr>
              <w:rFonts w:asciiTheme="minorHAnsi" w:eastAsiaTheme="minorEastAsia" w:hAnsiTheme="minorHAnsi"/>
              <w:noProof/>
              <w:spacing w:val="0"/>
              <w:sz w:val="22"/>
              <w:szCs w:val="22"/>
              <w:lang w:val="en-US"/>
            </w:rPr>
          </w:pPr>
          <w:r w:rsidRPr="002F4F90">
            <w:rPr>
              <w:rFonts w:ascii="Trebuchet MS" w:hAnsi="Trebuchet MS"/>
              <w:color w:val="2F5496" w:themeColor="accent5" w:themeShade="BF"/>
              <w:sz w:val="22"/>
              <w:szCs w:val="22"/>
            </w:rPr>
            <w:fldChar w:fldCharType="begin"/>
          </w:r>
          <w:r w:rsidRPr="002F4F90">
            <w:rPr>
              <w:rFonts w:ascii="Trebuchet MS" w:hAnsi="Trebuchet MS"/>
              <w:color w:val="2F5496" w:themeColor="accent5" w:themeShade="BF"/>
              <w:sz w:val="22"/>
              <w:szCs w:val="22"/>
            </w:rPr>
            <w:instrText xml:space="preserve"> TOC \o "1-3" \h \z \u </w:instrText>
          </w:r>
          <w:r w:rsidRPr="002F4F90">
            <w:rPr>
              <w:rFonts w:ascii="Trebuchet MS" w:hAnsi="Trebuchet MS"/>
              <w:color w:val="2F5496" w:themeColor="accent5" w:themeShade="BF"/>
              <w:sz w:val="22"/>
              <w:szCs w:val="22"/>
            </w:rPr>
            <w:fldChar w:fldCharType="separate"/>
          </w:r>
          <w:hyperlink w:anchor="_Toc103782498" w:history="1">
            <w:r w:rsidR="00C87485" w:rsidRPr="006E0632">
              <w:rPr>
                <w:rStyle w:val="Hyperlink"/>
                <w:rFonts w:ascii="Trebuchet MS" w:hAnsi="Trebuchet MS"/>
                <w:b/>
                <w:noProof/>
              </w:rPr>
              <w:t>1.</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cs="Times New Roman"/>
                <w:b/>
                <w:noProof/>
                <w:lang w:val="en-US"/>
              </w:rPr>
              <w:t>General</w:t>
            </w:r>
            <w:r w:rsidR="00C87485" w:rsidRPr="006E0632">
              <w:rPr>
                <w:rStyle w:val="Hyperlink"/>
                <w:rFonts w:ascii="Trebuchet MS" w:hAnsi="Trebuchet MS"/>
                <w:b/>
                <w:noProof/>
              </w:rPr>
              <w:t xml:space="preserve"> Context</w:t>
            </w:r>
            <w:r w:rsidR="00C87485">
              <w:rPr>
                <w:noProof/>
                <w:webHidden/>
              </w:rPr>
              <w:tab/>
            </w:r>
            <w:r w:rsidR="00C87485">
              <w:rPr>
                <w:noProof/>
                <w:webHidden/>
              </w:rPr>
              <w:fldChar w:fldCharType="begin"/>
            </w:r>
            <w:r w:rsidR="00C87485">
              <w:rPr>
                <w:noProof/>
                <w:webHidden/>
              </w:rPr>
              <w:instrText xml:space="preserve"> PAGEREF _Toc103782498 \h </w:instrText>
            </w:r>
            <w:r w:rsidR="00C87485">
              <w:rPr>
                <w:noProof/>
                <w:webHidden/>
              </w:rPr>
            </w:r>
            <w:r w:rsidR="00C87485">
              <w:rPr>
                <w:noProof/>
                <w:webHidden/>
              </w:rPr>
              <w:fldChar w:fldCharType="separate"/>
            </w:r>
            <w:r w:rsidR="008F2BF8">
              <w:rPr>
                <w:noProof/>
                <w:webHidden/>
              </w:rPr>
              <w:t>3</w:t>
            </w:r>
            <w:r w:rsidR="00C87485">
              <w:rPr>
                <w:noProof/>
                <w:webHidden/>
              </w:rPr>
              <w:fldChar w:fldCharType="end"/>
            </w:r>
          </w:hyperlink>
        </w:p>
        <w:p w14:paraId="30C61700" w14:textId="07B7D551" w:rsidR="00C87485" w:rsidRDefault="00423AD3">
          <w:pPr>
            <w:pStyle w:val="TOC1"/>
            <w:tabs>
              <w:tab w:val="left" w:pos="440"/>
              <w:tab w:val="right" w:leader="dot" w:pos="9552"/>
            </w:tabs>
            <w:rPr>
              <w:rFonts w:asciiTheme="minorHAnsi" w:eastAsiaTheme="minorEastAsia" w:hAnsiTheme="minorHAnsi"/>
              <w:noProof/>
              <w:spacing w:val="0"/>
              <w:sz w:val="22"/>
              <w:szCs w:val="22"/>
              <w:lang w:val="en-US"/>
            </w:rPr>
          </w:pPr>
          <w:hyperlink w:anchor="_Toc103782499" w:history="1">
            <w:r w:rsidR="00C87485" w:rsidRPr="006E0632">
              <w:rPr>
                <w:rStyle w:val="Hyperlink"/>
                <w:rFonts w:ascii="Trebuchet MS" w:hAnsi="Trebuchet MS"/>
                <w:b/>
                <w:noProof/>
              </w:rPr>
              <w:t>2.</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b/>
                <w:noProof/>
              </w:rPr>
              <w:t xml:space="preserve">Tasks </w:t>
            </w:r>
            <w:r w:rsidR="00C87485" w:rsidRPr="006E0632">
              <w:rPr>
                <w:rStyle w:val="Hyperlink"/>
                <w:rFonts w:ascii="Trebuchet MS" w:hAnsi="Trebuchet MS" w:cs="Times New Roman"/>
                <w:b/>
                <w:noProof/>
                <w:lang w:val="en-US"/>
              </w:rPr>
              <w:t>of</w:t>
            </w:r>
            <w:r w:rsidR="00C87485" w:rsidRPr="006E0632">
              <w:rPr>
                <w:rStyle w:val="Hyperlink"/>
                <w:rFonts w:ascii="Trebuchet MS" w:hAnsi="Trebuchet MS"/>
                <w:b/>
                <w:noProof/>
              </w:rPr>
              <w:t xml:space="preserve"> the Strategy Board</w:t>
            </w:r>
            <w:r w:rsidR="00C87485">
              <w:rPr>
                <w:noProof/>
                <w:webHidden/>
              </w:rPr>
              <w:tab/>
            </w:r>
            <w:r w:rsidR="00C87485">
              <w:rPr>
                <w:noProof/>
                <w:webHidden/>
              </w:rPr>
              <w:fldChar w:fldCharType="begin"/>
            </w:r>
            <w:r w:rsidR="00C87485">
              <w:rPr>
                <w:noProof/>
                <w:webHidden/>
              </w:rPr>
              <w:instrText xml:space="preserve"> PAGEREF _Toc103782499 \h </w:instrText>
            </w:r>
            <w:r w:rsidR="00C87485">
              <w:rPr>
                <w:noProof/>
                <w:webHidden/>
              </w:rPr>
            </w:r>
            <w:r w:rsidR="00C87485">
              <w:rPr>
                <w:noProof/>
                <w:webHidden/>
              </w:rPr>
              <w:fldChar w:fldCharType="separate"/>
            </w:r>
            <w:r w:rsidR="008F2BF8">
              <w:rPr>
                <w:noProof/>
                <w:webHidden/>
              </w:rPr>
              <w:t>3</w:t>
            </w:r>
            <w:r w:rsidR="00C87485">
              <w:rPr>
                <w:noProof/>
                <w:webHidden/>
              </w:rPr>
              <w:fldChar w:fldCharType="end"/>
            </w:r>
          </w:hyperlink>
        </w:p>
        <w:p w14:paraId="3A6D20AF" w14:textId="582B4C96" w:rsidR="00C87485" w:rsidRDefault="00423AD3">
          <w:pPr>
            <w:pStyle w:val="TOC1"/>
            <w:tabs>
              <w:tab w:val="left" w:pos="440"/>
              <w:tab w:val="right" w:leader="dot" w:pos="9552"/>
            </w:tabs>
            <w:rPr>
              <w:rFonts w:asciiTheme="minorHAnsi" w:eastAsiaTheme="minorEastAsia" w:hAnsiTheme="minorHAnsi"/>
              <w:noProof/>
              <w:spacing w:val="0"/>
              <w:sz w:val="22"/>
              <w:szCs w:val="22"/>
              <w:lang w:val="en-US"/>
            </w:rPr>
          </w:pPr>
          <w:hyperlink w:anchor="_Toc103782500" w:history="1">
            <w:r w:rsidR="00C87485" w:rsidRPr="006E0632">
              <w:rPr>
                <w:rStyle w:val="Hyperlink"/>
                <w:rFonts w:ascii="Trebuchet MS" w:hAnsi="Trebuchet MS"/>
                <w:b/>
                <w:noProof/>
              </w:rPr>
              <w:t>3.</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cs="Times New Roman"/>
                <w:b/>
                <w:noProof/>
                <w:lang w:val="en-US"/>
              </w:rPr>
              <w:t>Members</w:t>
            </w:r>
            <w:r w:rsidR="00C87485" w:rsidRPr="006E0632">
              <w:rPr>
                <w:rStyle w:val="Hyperlink"/>
                <w:rFonts w:ascii="Trebuchet MS" w:hAnsi="Trebuchet MS"/>
                <w:b/>
                <w:noProof/>
              </w:rPr>
              <w:t xml:space="preserve"> of the Strategy Board</w:t>
            </w:r>
            <w:r w:rsidR="00C87485">
              <w:rPr>
                <w:noProof/>
                <w:webHidden/>
              </w:rPr>
              <w:tab/>
            </w:r>
            <w:r w:rsidR="00C87485">
              <w:rPr>
                <w:noProof/>
                <w:webHidden/>
              </w:rPr>
              <w:fldChar w:fldCharType="begin"/>
            </w:r>
            <w:r w:rsidR="00C87485">
              <w:rPr>
                <w:noProof/>
                <w:webHidden/>
              </w:rPr>
              <w:instrText xml:space="preserve"> PAGEREF _Toc103782500 \h </w:instrText>
            </w:r>
            <w:r w:rsidR="00C87485">
              <w:rPr>
                <w:noProof/>
                <w:webHidden/>
              </w:rPr>
            </w:r>
            <w:r w:rsidR="00C87485">
              <w:rPr>
                <w:noProof/>
                <w:webHidden/>
              </w:rPr>
              <w:fldChar w:fldCharType="separate"/>
            </w:r>
            <w:r w:rsidR="008F2BF8">
              <w:rPr>
                <w:noProof/>
                <w:webHidden/>
              </w:rPr>
              <w:t>6</w:t>
            </w:r>
            <w:r w:rsidR="00C87485">
              <w:rPr>
                <w:noProof/>
                <w:webHidden/>
              </w:rPr>
              <w:fldChar w:fldCharType="end"/>
            </w:r>
          </w:hyperlink>
        </w:p>
        <w:p w14:paraId="078BB092" w14:textId="1AE37A28" w:rsidR="00C87485" w:rsidRDefault="00423AD3">
          <w:pPr>
            <w:pStyle w:val="TOC1"/>
            <w:tabs>
              <w:tab w:val="left" w:pos="440"/>
              <w:tab w:val="right" w:leader="dot" w:pos="9552"/>
            </w:tabs>
            <w:rPr>
              <w:rFonts w:asciiTheme="minorHAnsi" w:eastAsiaTheme="minorEastAsia" w:hAnsiTheme="minorHAnsi"/>
              <w:noProof/>
              <w:spacing w:val="0"/>
              <w:sz w:val="22"/>
              <w:szCs w:val="22"/>
              <w:lang w:val="en-US"/>
            </w:rPr>
          </w:pPr>
          <w:hyperlink w:anchor="_Toc103782501" w:history="1">
            <w:r w:rsidR="00C87485" w:rsidRPr="006E0632">
              <w:rPr>
                <w:rStyle w:val="Hyperlink"/>
                <w:rFonts w:ascii="Trebuchet MS" w:hAnsi="Trebuchet MS" w:cs="Times New Roman"/>
                <w:b/>
                <w:noProof/>
                <w:lang w:val="en-US"/>
              </w:rPr>
              <w:t>4.</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cs="Times New Roman"/>
                <w:b/>
                <w:noProof/>
                <w:lang w:val="en-US"/>
              </w:rPr>
              <w:t>Tasks of the permanent Secretariat</w:t>
            </w:r>
            <w:r w:rsidR="00C87485">
              <w:rPr>
                <w:noProof/>
                <w:webHidden/>
              </w:rPr>
              <w:tab/>
            </w:r>
            <w:r w:rsidR="00C87485">
              <w:rPr>
                <w:noProof/>
                <w:webHidden/>
              </w:rPr>
              <w:fldChar w:fldCharType="begin"/>
            </w:r>
            <w:r w:rsidR="00C87485">
              <w:rPr>
                <w:noProof/>
                <w:webHidden/>
              </w:rPr>
              <w:instrText xml:space="preserve"> PAGEREF _Toc103782501 \h </w:instrText>
            </w:r>
            <w:r w:rsidR="00C87485">
              <w:rPr>
                <w:noProof/>
                <w:webHidden/>
              </w:rPr>
            </w:r>
            <w:r w:rsidR="00C87485">
              <w:rPr>
                <w:noProof/>
                <w:webHidden/>
              </w:rPr>
              <w:fldChar w:fldCharType="separate"/>
            </w:r>
            <w:r w:rsidR="008F2BF8">
              <w:rPr>
                <w:noProof/>
                <w:webHidden/>
              </w:rPr>
              <w:t>6</w:t>
            </w:r>
            <w:r w:rsidR="00C87485">
              <w:rPr>
                <w:noProof/>
                <w:webHidden/>
              </w:rPr>
              <w:fldChar w:fldCharType="end"/>
            </w:r>
          </w:hyperlink>
        </w:p>
        <w:p w14:paraId="15018019" w14:textId="4CDEFC27" w:rsidR="00C87485" w:rsidRDefault="00423AD3">
          <w:pPr>
            <w:pStyle w:val="TOC1"/>
            <w:tabs>
              <w:tab w:val="right" w:leader="dot" w:pos="9552"/>
            </w:tabs>
            <w:rPr>
              <w:rFonts w:asciiTheme="minorHAnsi" w:eastAsiaTheme="minorEastAsia" w:hAnsiTheme="minorHAnsi"/>
              <w:noProof/>
              <w:spacing w:val="0"/>
              <w:sz w:val="22"/>
              <w:szCs w:val="22"/>
              <w:lang w:val="en-US"/>
            </w:rPr>
          </w:pPr>
          <w:hyperlink w:anchor="_Toc103782502" w:history="1">
            <w:r w:rsidR="00C87485" w:rsidRPr="006E0632">
              <w:rPr>
                <w:rStyle w:val="Hyperlink"/>
                <w:rFonts w:ascii="Trebuchet MS" w:hAnsi="Trebuchet MS"/>
                <w:b/>
                <w:bCs/>
                <w:noProof/>
              </w:rPr>
              <w:t>7. Strategy Board Chairmanship</w:t>
            </w:r>
            <w:r w:rsidR="00C87485">
              <w:rPr>
                <w:noProof/>
                <w:webHidden/>
              </w:rPr>
              <w:tab/>
            </w:r>
            <w:r w:rsidR="00C87485">
              <w:rPr>
                <w:noProof/>
                <w:webHidden/>
              </w:rPr>
              <w:fldChar w:fldCharType="begin"/>
            </w:r>
            <w:r w:rsidR="00C87485">
              <w:rPr>
                <w:noProof/>
                <w:webHidden/>
              </w:rPr>
              <w:instrText xml:space="preserve"> PAGEREF _Toc103782502 \h </w:instrText>
            </w:r>
            <w:r w:rsidR="00C87485">
              <w:rPr>
                <w:noProof/>
                <w:webHidden/>
              </w:rPr>
            </w:r>
            <w:r w:rsidR="00C87485">
              <w:rPr>
                <w:noProof/>
                <w:webHidden/>
              </w:rPr>
              <w:fldChar w:fldCharType="separate"/>
            </w:r>
            <w:r w:rsidR="008F2BF8">
              <w:rPr>
                <w:noProof/>
                <w:webHidden/>
              </w:rPr>
              <w:t>9</w:t>
            </w:r>
            <w:r w:rsidR="00C87485">
              <w:rPr>
                <w:noProof/>
                <w:webHidden/>
              </w:rPr>
              <w:fldChar w:fldCharType="end"/>
            </w:r>
          </w:hyperlink>
        </w:p>
        <w:p w14:paraId="759BF541" w14:textId="3954C284" w:rsidR="00C87485" w:rsidRDefault="00423AD3">
          <w:pPr>
            <w:pStyle w:val="TOC1"/>
            <w:tabs>
              <w:tab w:val="left" w:pos="440"/>
              <w:tab w:val="right" w:leader="dot" w:pos="9552"/>
            </w:tabs>
            <w:rPr>
              <w:rFonts w:asciiTheme="minorHAnsi" w:eastAsiaTheme="minorEastAsia" w:hAnsiTheme="minorHAnsi"/>
              <w:noProof/>
              <w:spacing w:val="0"/>
              <w:sz w:val="22"/>
              <w:szCs w:val="22"/>
              <w:lang w:val="en-US"/>
            </w:rPr>
          </w:pPr>
          <w:hyperlink w:anchor="_Toc103782503" w:history="1">
            <w:r w:rsidR="00C87485" w:rsidRPr="006E0632">
              <w:rPr>
                <w:rStyle w:val="Hyperlink"/>
                <w:rFonts w:ascii="Trebuchet MS" w:hAnsi="Trebuchet MS"/>
                <w:b/>
                <w:bCs/>
                <w:noProof/>
              </w:rPr>
              <w:t>8.</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b/>
                <w:bCs/>
                <w:noProof/>
              </w:rPr>
              <w:t>Relationship with Interreg VI-A Romania-Bulgaria Programme structures (Managing Authority, National Authority, Monitoring Committee, Audit Authority and Joint Secretariat)</w:t>
            </w:r>
            <w:r w:rsidR="00C87485">
              <w:rPr>
                <w:noProof/>
                <w:webHidden/>
              </w:rPr>
              <w:tab/>
            </w:r>
            <w:r w:rsidR="00C87485">
              <w:rPr>
                <w:noProof/>
                <w:webHidden/>
              </w:rPr>
              <w:fldChar w:fldCharType="begin"/>
            </w:r>
            <w:r w:rsidR="00C87485">
              <w:rPr>
                <w:noProof/>
                <w:webHidden/>
              </w:rPr>
              <w:instrText xml:space="preserve"> PAGEREF _Toc103782503 \h </w:instrText>
            </w:r>
            <w:r w:rsidR="00C87485">
              <w:rPr>
                <w:noProof/>
                <w:webHidden/>
              </w:rPr>
            </w:r>
            <w:r w:rsidR="00C87485">
              <w:rPr>
                <w:noProof/>
                <w:webHidden/>
              </w:rPr>
              <w:fldChar w:fldCharType="separate"/>
            </w:r>
            <w:r w:rsidR="008F2BF8">
              <w:rPr>
                <w:noProof/>
                <w:webHidden/>
              </w:rPr>
              <w:t>10</w:t>
            </w:r>
            <w:r w:rsidR="00C87485">
              <w:rPr>
                <w:noProof/>
                <w:webHidden/>
              </w:rPr>
              <w:fldChar w:fldCharType="end"/>
            </w:r>
          </w:hyperlink>
        </w:p>
        <w:p w14:paraId="7B1CA4F6" w14:textId="21CC16C4" w:rsidR="00C87485" w:rsidRDefault="00423AD3">
          <w:pPr>
            <w:pStyle w:val="TOC1"/>
            <w:tabs>
              <w:tab w:val="left" w:pos="440"/>
              <w:tab w:val="right" w:leader="dot" w:pos="9552"/>
            </w:tabs>
            <w:rPr>
              <w:rFonts w:asciiTheme="minorHAnsi" w:eastAsiaTheme="minorEastAsia" w:hAnsiTheme="minorHAnsi"/>
              <w:noProof/>
              <w:spacing w:val="0"/>
              <w:sz w:val="22"/>
              <w:szCs w:val="22"/>
              <w:lang w:val="en-US"/>
            </w:rPr>
          </w:pPr>
          <w:hyperlink w:anchor="_Toc103782504" w:history="1">
            <w:r w:rsidR="00C87485" w:rsidRPr="006E0632">
              <w:rPr>
                <w:rStyle w:val="Hyperlink"/>
                <w:rFonts w:ascii="Trebuchet MS" w:hAnsi="Trebuchet MS"/>
                <w:b/>
                <w:bCs/>
                <w:noProof/>
              </w:rPr>
              <w:t>9.</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b/>
                <w:bCs/>
                <w:noProof/>
              </w:rPr>
              <w:t>Funding</w:t>
            </w:r>
            <w:r w:rsidR="00C87485">
              <w:rPr>
                <w:noProof/>
                <w:webHidden/>
              </w:rPr>
              <w:tab/>
            </w:r>
            <w:r w:rsidR="00C87485">
              <w:rPr>
                <w:noProof/>
                <w:webHidden/>
              </w:rPr>
              <w:fldChar w:fldCharType="begin"/>
            </w:r>
            <w:r w:rsidR="00C87485">
              <w:rPr>
                <w:noProof/>
                <w:webHidden/>
              </w:rPr>
              <w:instrText xml:space="preserve"> PAGEREF _Toc103782504 \h </w:instrText>
            </w:r>
            <w:r w:rsidR="00C87485">
              <w:rPr>
                <w:noProof/>
                <w:webHidden/>
              </w:rPr>
            </w:r>
            <w:r w:rsidR="00C87485">
              <w:rPr>
                <w:noProof/>
                <w:webHidden/>
              </w:rPr>
              <w:fldChar w:fldCharType="separate"/>
            </w:r>
            <w:r w:rsidR="008F2BF8">
              <w:rPr>
                <w:noProof/>
                <w:webHidden/>
              </w:rPr>
              <w:t>10</w:t>
            </w:r>
            <w:r w:rsidR="00C87485">
              <w:rPr>
                <w:noProof/>
                <w:webHidden/>
              </w:rPr>
              <w:fldChar w:fldCharType="end"/>
            </w:r>
          </w:hyperlink>
        </w:p>
        <w:p w14:paraId="14F1765E" w14:textId="5AEF4E58" w:rsidR="00C87485" w:rsidRDefault="00423AD3">
          <w:pPr>
            <w:pStyle w:val="TOC1"/>
            <w:tabs>
              <w:tab w:val="left" w:pos="660"/>
              <w:tab w:val="right" w:leader="dot" w:pos="9552"/>
            </w:tabs>
            <w:rPr>
              <w:rFonts w:asciiTheme="minorHAnsi" w:eastAsiaTheme="minorEastAsia" w:hAnsiTheme="minorHAnsi"/>
              <w:noProof/>
              <w:spacing w:val="0"/>
              <w:sz w:val="22"/>
              <w:szCs w:val="22"/>
              <w:lang w:val="en-US"/>
            </w:rPr>
          </w:pPr>
          <w:hyperlink w:anchor="_Toc103782505" w:history="1">
            <w:r w:rsidR="00C87485" w:rsidRPr="006E0632">
              <w:rPr>
                <w:rStyle w:val="Hyperlink"/>
                <w:rFonts w:ascii="Trebuchet MS" w:hAnsi="Trebuchet MS"/>
                <w:b/>
                <w:noProof/>
              </w:rPr>
              <w:t>10.</w:t>
            </w:r>
            <w:r w:rsidR="00C87485">
              <w:rPr>
                <w:rFonts w:asciiTheme="minorHAnsi" w:eastAsiaTheme="minorEastAsia" w:hAnsiTheme="minorHAnsi"/>
                <w:noProof/>
                <w:spacing w:val="0"/>
                <w:sz w:val="22"/>
                <w:szCs w:val="22"/>
                <w:lang w:val="en-US"/>
              </w:rPr>
              <w:tab/>
            </w:r>
            <w:r w:rsidR="00C87485" w:rsidRPr="006E0632">
              <w:rPr>
                <w:rStyle w:val="Hyperlink"/>
                <w:rFonts w:ascii="Trebuchet MS" w:hAnsi="Trebuchet MS"/>
                <w:b/>
                <w:noProof/>
              </w:rPr>
              <w:t>Final provisions</w:t>
            </w:r>
            <w:r w:rsidR="00C87485">
              <w:rPr>
                <w:noProof/>
                <w:webHidden/>
              </w:rPr>
              <w:tab/>
            </w:r>
            <w:r w:rsidR="00C87485">
              <w:rPr>
                <w:noProof/>
                <w:webHidden/>
              </w:rPr>
              <w:fldChar w:fldCharType="begin"/>
            </w:r>
            <w:r w:rsidR="00C87485">
              <w:rPr>
                <w:noProof/>
                <w:webHidden/>
              </w:rPr>
              <w:instrText xml:space="preserve"> PAGEREF _Toc103782505 \h </w:instrText>
            </w:r>
            <w:r w:rsidR="00C87485">
              <w:rPr>
                <w:noProof/>
                <w:webHidden/>
              </w:rPr>
            </w:r>
            <w:r w:rsidR="00C87485">
              <w:rPr>
                <w:noProof/>
                <w:webHidden/>
              </w:rPr>
              <w:fldChar w:fldCharType="separate"/>
            </w:r>
            <w:r w:rsidR="008F2BF8">
              <w:rPr>
                <w:noProof/>
                <w:webHidden/>
              </w:rPr>
              <w:t>11</w:t>
            </w:r>
            <w:r w:rsidR="00C87485">
              <w:rPr>
                <w:noProof/>
                <w:webHidden/>
              </w:rPr>
              <w:fldChar w:fldCharType="end"/>
            </w:r>
          </w:hyperlink>
        </w:p>
        <w:p w14:paraId="0E56B783" w14:textId="154EDB6D" w:rsidR="00C87485" w:rsidRDefault="00423AD3">
          <w:pPr>
            <w:pStyle w:val="TOC1"/>
            <w:tabs>
              <w:tab w:val="right" w:leader="dot" w:pos="9552"/>
            </w:tabs>
            <w:rPr>
              <w:rFonts w:asciiTheme="minorHAnsi" w:eastAsiaTheme="minorEastAsia" w:hAnsiTheme="minorHAnsi"/>
              <w:noProof/>
              <w:spacing w:val="0"/>
              <w:sz w:val="22"/>
              <w:szCs w:val="22"/>
              <w:lang w:val="en-US"/>
            </w:rPr>
          </w:pPr>
          <w:hyperlink w:anchor="_Toc103782506" w:history="1">
            <w:r w:rsidR="00C87485" w:rsidRPr="006E0632">
              <w:rPr>
                <w:rStyle w:val="Hyperlink"/>
                <w:rFonts w:ascii="Trebuchet MS" w:hAnsi="Trebuchet MS"/>
                <w:b/>
                <w:noProof/>
              </w:rPr>
              <w:t>Annex 1</w:t>
            </w:r>
            <w:r w:rsidR="00C87485">
              <w:rPr>
                <w:noProof/>
                <w:webHidden/>
              </w:rPr>
              <w:tab/>
            </w:r>
            <w:r w:rsidR="00C87485">
              <w:rPr>
                <w:noProof/>
                <w:webHidden/>
              </w:rPr>
              <w:fldChar w:fldCharType="begin"/>
            </w:r>
            <w:r w:rsidR="00C87485">
              <w:rPr>
                <w:noProof/>
                <w:webHidden/>
              </w:rPr>
              <w:instrText xml:space="preserve"> PAGEREF _Toc103782506 \h </w:instrText>
            </w:r>
            <w:r w:rsidR="00C87485">
              <w:rPr>
                <w:noProof/>
                <w:webHidden/>
              </w:rPr>
            </w:r>
            <w:r w:rsidR="00C87485">
              <w:rPr>
                <w:noProof/>
                <w:webHidden/>
              </w:rPr>
              <w:fldChar w:fldCharType="separate"/>
            </w:r>
            <w:r w:rsidR="008F2BF8">
              <w:rPr>
                <w:noProof/>
                <w:webHidden/>
              </w:rPr>
              <w:t>12</w:t>
            </w:r>
            <w:r w:rsidR="00C87485">
              <w:rPr>
                <w:noProof/>
                <w:webHidden/>
              </w:rPr>
              <w:fldChar w:fldCharType="end"/>
            </w:r>
          </w:hyperlink>
        </w:p>
        <w:p w14:paraId="2FCADB62" w14:textId="1D231036" w:rsidR="00C87485" w:rsidRDefault="00423AD3">
          <w:pPr>
            <w:pStyle w:val="TOC1"/>
            <w:tabs>
              <w:tab w:val="right" w:leader="dot" w:pos="9552"/>
            </w:tabs>
            <w:rPr>
              <w:rFonts w:asciiTheme="minorHAnsi" w:eastAsiaTheme="minorEastAsia" w:hAnsiTheme="minorHAnsi"/>
              <w:noProof/>
              <w:spacing w:val="0"/>
              <w:sz w:val="22"/>
              <w:szCs w:val="22"/>
              <w:lang w:val="en-US"/>
            </w:rPr>
          </w:pPr>
          <w:hyperlink w:anchor="_Toc103782507" w:history="1">
            <w:r w:rsidR="00C87485" w:rsidRPr="006E0632">
              <w:rPr>
                <w:rStyle w:val="Hyperlink"/>
                <w:rFonts w:ascii="Trebuchet MS" w:hAnsi="Trebuchet MS"/>
                <w:b/>
                <w:noProof/>
              </w:rPr>
              <w:t>Annex 2</w:t>
            </w:r>
            <w:r w:rsidR="00C87485">
              <w:rPr>
                <w:noProof/>
                <w:webHidden/>
              </w:rPr>
              <w:tab/>
            </w:r>
            <w:r w:rsidR="00C87485">
              <w:rPr>
                <w:noProof/>
                <w:webHidden/>
              </w:rPr>
              <w:fldChar w:fldCharType="begin"/>
            </w:r>
            <w:r w:rsidR="00C87485">
              <w:rPr>
                <w:noProof/>
                <w:webHidden/>
              </w:rPr>
              <w:instrText xml:space="preserve"> PAGEREF _Toc103782507 \h </w:instrText>
            </w:r>
            <w:r w:rsidR="00C87485">
              <w:rPr>
                <w:noProof/>
                <w:webHidden/>
              </w:rPr>
            </w:r>
            <w:r w:rsidR="00C87485">
              <w:rPr>
                <w:noProof/>
                <w:webHidden/>
              </w:rPr>
              <w:fldChar w:fldCharType="separate"/>
            </w:r>
            <w:r w:rsidR="008F2BF8">
              <w:rPr>
                <w:noProof/>
                <w:webHidden/>
              </w:rPr>
              <w:t>13</w:t>
            </w:r>
            <w:r w:rsidR="00C87485">
              <w:rPr>
                <w:noProof/>
                <w:webHidden/>
              </w:rPr>
              <w:fldChar w:fldCharType="end"/>
            </w:r>
          </w:hyperlink>
        </w:p>
        <w:p w14:paraId="6EFD48D9" w14:textId="0AE7DF9E" w:rsidR="002F4F90" w:rsidRDefault="002F4F90">
          <w:r w:rsidRPr="002F4F90">
            <w:rPr>
              <w:rFonts w:ascii="Trebuchet MS" w:hAnsi="Trebuchet MS"/>
              <w:b/>
              <w:bCs/>
              <w:noProof/>
              <w:color w:val="2F5496" w:themeColor="accent5" w:themeShade="BF"/>
              <w:sz w:val="22"/>
              <w:szCs w:val="22"/>
            </w:rPr>
            <w:fldChar w:fldCharType="end"/>
          </w:r>
        </w:p>
      </w:sdtContent>
    </w:sdt>
    <w:p w14:paraId="324D663C" w14:textId="77777777" w:rsidR="002F4F90" w:rsidRDefault="002F4F90" w:rsidP="00D300A5">
      <w:pPr>
        <w:spacing w:before="120" w:after="120"/>
        <w:jc w:val="both"/>
      </w:pPr>
    </w:p>
    <w:p w14:paraId="5E57CD0F" w14:textId="77777777" w:rsidR="002F4F90" w:rsidRDefault="002F4F90" w:rsidP="00D300A5">
      <w:pPr>
        <w:spacing w:before="120" w:after="120"/>
        <w:jc w:val="both"/>
      </w:pPr>
    </w:p>
    <w:p w14:paraId="49AE4A05" w14:textId="77777777" w:rsidR="002F4F90" w:rsidRDefault="002F4F90" w:rsidP="00D300A5">
      <w:pPr>
        <w:spacing w:before="120" w:after="120"/>
        <w:jc w:val="both"/>
      </w:pPr>
    </w:p>
    <w:p w14:paraId="3E5A8F5D" w14:textId="77777777" w:rsidR="002F4F90" w:rsidRDefault="002F4F90" w:rsidP="00D300A5">
      <w:pPr>
        <w:spacing w:before="120" w:after="120"/>
        <w:jc w:val="both"/>
      </w:pPr>
    </w:p>
    <w:p w14:paraId="6D6B4B35" w14:textId="77777777" w:rsidR="002F4F90" w:rsidRDefault="002F4F90" w:rsidP="00D300A5">
      <w:pPr>
        <w:spacing w:before="120" w:after="120"/>
        <w:jc w:val="both"/>
      </w:pPr>
    </w:p>
    <w:p w14:paraId="48311CFA" w14:textId="77777777" w:rsidR="002F4F90" w:rsidRDefault="002F4F90" w:rsidP="00D300A5">
      <w:pPr>
        <w:spacing w:before="120" w:after="120"/>
        <w:jc w:val="both"/>
      </w:pPr>
    </w:p>
    <w:p w14:paraId="1F316BE1" w14:textId="77777777" w:rsidR="002F4F90" w:rsidRDefault="002F4F90" w:rsidP="00D300A5">
      <w:pPr>
        <w:spacing w:before="120" w:after="120"/>
        <w:jc w:val="both"/>
      </w:pPr>
    </w:p>
    <w:p w14:paraId="23B3685E" w14:textId="1B1F4A43" w:rsidR="002F4F90" w:rsidRDefault="002F4F90" w:rsidP="00D300A5">
      <w:pPr>
        <w:spacing w:before="120" w:after="120"/>
        <w:jc w:val="both"/>
      </w:pPr>
    </w:p>
    <w:p w14:paraId="1A70BDA4" w14:textId="00B80A0A" w:rsidR="00CF464D" w:rsidRDefault="00CF464D" w:rsidP="00D300A5">
      <w:pPr>
        <w:spacing w:before="120" w:after="120"/>
        <w:jc w:val="both"/>
      </w:pPr>
    </w:p>
    <w:p w14:paraId="2F65CC7E" w14:textId="0996D1BB" w:rsidR="00CF464D" w:rsidRDefault="00CF464D" w:rsidP="00D300A5">
      <w:pPr>
        <w:spacing w:before="120" w:after="120"/>
        <w:jc w:val="both"/>
      </w:pPr>
    </w:p>
    <w:p w14:paraId="79F8B65E" w14:textId="4413C186" w:rsidR="00CF464D" w:rsidRDefault="00CF464D" w:rsidP="00D300A5">
      <w:pPr>
        <w:spacing w:before="120" w:after="120"/>
        <w:jc w:val="both"/>
      </w:pPr>
    </w:p>
    <w:p w14:paraId="44F41C27" w14:textId="0C3543E1" w:rsidR="00CF464D" w:rsidRDefault="00CF464D" w:rsidP="00D300A5">
      <w:pPr>
        <w:spacing w:before="120" w:after="120"/>
        <w:jc w:val="both"/>
      </w:pPr>
    </w:p>
    <w:p w14:paraId="7279CFA0" w14:textId="1ED602CE" w:rsidR="00CF464D" w:rsidRDefault="00CF464D" w:rsidP="00D300A5">
      <w:pPr>
        <w:spacing w:before="120" w:after="120"/>
        <w:jc w:val="both"/>
      </w:pPr>
    </w:p>
    <w:p w14:paraId="13364E0A" w14:textId="73C53469" w:rsidR="00CF464D" w:rsidRDefault="00CF464D" w:rsidP="00D300A5">
      <w:pPr>
        <w:spacing w:before="120" w:after="120"/>
        <w:jc w:val="both"/>
      </w:pPr>
    </w:p>
    <w:p w14:paraId="6F78A0F2" w14:textId="0AB3EA21" w:rsidR="00CF464D" w:rsidRDefault="00CF464D" w:rsidP="00D300A5">
      <w:pPr>
        <w:spacing w:before="120" w:after="120"/>
        <w:jc w:val="both"/>
      </w:pPr>
    </w:p>
    <w:p w14:paraId="3329B3D4" w14:textId="5AFF32A2" w:rsidR="00CF464D" w:rsidRDefault="00CF464D" w:rsidP="00D300A5">
      <w:pPr>
        <w:spacing w:before="120" w:after="120"/>
        <w:jc w:val="both"/>
      </w:pPr>
    </w:p>
    <w:p w14:paraId="0B466A77" w14:textId="3E39AC28" w:rsidR="00CF464D" w:rsidRDefault="00CF464D" w:rsidP="00D300A5">
      <w:pPr>
        <w:spacing w:before="120" w:after="120"/>
        <w:jc w:val="both"/>
      </w:pPr>
    </w:p>
    <w:p w14:paraId="458E56FE" w14:textId="7F1B5171" w:rsidR="00CF464D" w:rsidRDefault="00CF464D" w:rsidP="00D300A5">
      <w:pPr>
        <w:spacing w:before="120" w:after="120"/>
        <w:jc w:val="both"/>
      </w:pPr>
    </w:p>
    <w:p w14:paraId="56104E17" w14:textId="77777777" w:rsidR="00CF464D" w:rsidRPr="005C7258" w:rsidDel="00BB6004" w:rsidRDefault="00CF464D" w:rsidP="00D300A5">
      <w:pPr>
        <w:spacing w:before="120" w:after="120"/>
        <w:jc w:val="both"/>
      </w:pPr>
    </w:p>
    <w:p w14:paraId="3F0B7BF4" w14:textId="00C74F32" w:rsidR="00BC0C75" w:rsidRPr="005C7258" w:rsidDel="00BB6004" w:rsidRDefault="00BB6004" w:rsidP="002F4F90">
      <w:pPr>
        <w:pStyle w:val="Heading1"/>
        <w:numPr>
          <w:ilvl w:val="0"/>
          <w:numId w:val="8"/>
        </w:numPr>
        <w:spacing w:before="120" w:after="120"/>
        <w:rPr>
          <w:rFonts w:ascii="Trebuchet MS" w:hAnsi="Trebuchet MS"/>
          <w:b/>
          <w:color w:val="003399"/>
          <w:sz w:val="24"/>
          <w:szCs w:val="24"/>
        </w:rPr>
      </w:pPr>
      <w:bookmarkStart w:id="1" w:name="_Toc103782498"/>
      <w:r w:rsidRPr="002F4F90">
        <w:rPr>
          <w:rFonts w:ascii="Trebuchet MS" w:hAnsi="Trebuchet MS" w:cs="Times New Roman"/>
          <w:b/>
          <w:color w:val="2F5496" w:themeColor="accent5" w:themeShade="BF"/>
          <w:sz w:val="24"/>
          <w:szCs w:val="24"/>
          <w:lang w:val="en-US"/>
        </w:rPr>
        <w:lastRenderedPageBreak/>
        <w:t>General</w:t>
      </w:r>
      <w:r>
        <w:rPr>
          <w:rFonts w:ascii="Trebuchet MS" w:hAnsi="Trebuchet MS"/>
          <w:b/>
          <w:color w:val="003399"/>
          <w:sz w:val="24"/>
          <w:szCs w:val="24"/>
        </w:rPr>
        <w:t xml:space="preserve"> Context</w:t>
      </w:r>
      <w:bookmarkEnd w:id="1"/>
    </w:p>
    <w:p w14:paraId="5AF3CA4E" w14:textId="77777777" w:rsidR="00B96076" w:rsidRPr="005C7258" w:rsidRDefault="00B96076" w:rsidP="00D300A5">
      <w:pPr>
        <w:spacing w:before="120" w:after="120"/>
        <w:jc w:val="both"/>
        <w:rPr>
          <w:rFonts w:ascii="Trebuchet MS" w:hAnsi="Trebuchet MS"/>
          <w:color w:val="003399"/>
          <w:sz w:val="22"/>
          <w:szCs w:val="22"/>
        </w:rPr>
      </w:pPr>
    </w:p>
    <w:p w14:paraId="4C818BA7" w14:textId="0EE57165" w:rsidR="00A25E44" w:rsidRDefault="00A25E44" w:rsidP="00A25E44">
      <w:pPr>
        <w:pStyle w:val="ListParagraph"/>
        <w:numPr>
          <w:ilvl w:val="1"/>
          <w:numId w:val="8"/>
        </w:numPr>
        <w:spacing w:before="120" w:after="12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 xml:space="preserve">The Strategy Board is set in line with the provisions </w:t>
      </w:r>
      <w:r w:rsidRPr="00A25E44">
        <w:rPr>
          <w:rFonts w:ascii="Trebuchet MS" w:hAnsi="Trebuchet MS"/>
          <w:color w:val="000000" w:themeColor="text1"/>
          <w:sz w:val="22"/>
          <w:szCs w:val="22"/>
        </w:rPr>
        <w:t>of article 29 of Regulation (EU) 2021/1060</w:t>
      </w:r>
      <w:r>
        <w:rPr>
          <w:rFonts w:ascii="Trebuchet MS" w:hAnsi="Trebuchet MS"/>
          <w:color w:val="000000" w:themeColor="text1"/>
          <w:sz w:val="22"/>
          <w:szCs w:val="22"/>
        </w:rPr>
        <w:t xml:space="preserve">. </w:t>
      </w:r>
    </w:p>
    <w:p w14:paraId="2659DC17" w14:textId="4BD898C3" w:rsidR="00E90A41" w:rsidRPr="00D15AFE" w:rsidRDefault="00B96076" w:rsidP="00A5363B">
      <w:pPr>
        <w:pStyle w:val="ListParagraph"/>
        <w:numPr>
          <w:ilvl w:val="1"/>
          <w:numId w:val="8"/>
        </w:numPr>
        <w:spacing w:before="120" w:after="120"/>
        <w:contextualSpacing w:val="0"/>
        <w:jc w:val="both"/>
        <w:rPr>
          <w:rFonts w:ascii="Trebuchet MS" w:hAnsi="Trebuchet MS"/>
          <w:color w:val="000000" w:themeColor="text1"/>
          <w:sz w:val="22"/>
          <w:szCs w:val="22"/>
        </w:rPr>
      </w:pPr>
      <w:r w:rsidRPr="00BB6004">
        <w:rPr>
          <w:rFonts w:ascii="Trebuchet MS" w:hAnsi="Trebuchet MS"/>
          <w:color w:val="000000" w:themeColor="text1"/>
          <w:sz w:val="22"/>
          <w:szCs w:val="22"/>
        </w:rPr>
        <w:t>The Strategy Board</w:t>
      </w:r>
      <w:r w:rsidR="00C17967" w:rsidRPr="00BB6004">
        <w:rPr>
          <w:rFonts w:ascii="Trebuchet MS" w:hAnsi="Trebuchet MS"/>
          <w:color w:val="000000" w:themeColor="text1"/>
          <w:sz w:val="22"/>
          <w:szCs w:val="22"/>
        </w:rPr>
        <w:t xml:space="preserve"> (SB)</w:t>
      </w:r>
      <w:r w:rsidRPr="00BB6004">
        <w:rPr>
          <w:rFonts w:ascii="Trebuchet MS" w:hAnsi="Trebuchet MS"/>
          <w:color w:val="000000" w:themeColor="text1"/>
          <w:sz w:val="22"/>
          <w:szCs w:val="22"/>
        </w:rPr>
        <w:t xml:space="preserve"> has the overall responsibility for drafting</w:t>
      </w:r>
      <w:r w:rsidR="00A118C1" w:rsidRPr="00BB6004">
        <w:rPr>
          <w:rFonts w:ascii="Trebuchet MS" w:hAnsi="Trebuchet MS"/>
          <w:color w:val="000000" w:themeColor="text1"/>
          <w:sz w:val="22"/>
          <w:szCs w:val="22"/>
        </w:rPr>
        <w:t>, implementing, monitoring</w:t>
      </w:r>
      <w:r w:rsidRPr="00BB6004">
        <w:rPr>
          <w:rFonts w:ascii="Trebuchet MS" w:hAnsi="Trebuchet MS"/>
          <w:color w:val="000000" w:themeColor="text1"/>
          <w:sz w:val="22"/>
          <w:szCs w:val="22"/>
        </w:rPr>
        <w:t xml:space="preserve"> and</w:t>
      </w:r>
      <w:r w:rsidR="00A118C1" w:rsidRPr="00BB6004">
        <w:rPr>
          <w:rFonts w:ascii="Trebuchet MS" w:hAnsi="Trebuchet MS"/>
          <w:color w:val="000000" w:themeColor="text1"/>
          <w:sz w:val="22"/>
          <w:szCs w:val="22"/>
        </w:rPr>
        <w:t xml:space="preserve"> evaluating </w:t>
      </w:r>
      <w:r w:rsidR="00633A9B" w:rsidRPr="005B12EB">
        <w:rPr>
          <w:rFonts w:ascii="Trebuchet MS" w:hAnsi="Trebuchet MS"/>
          <w:color w:val="000000" w:themeColor="text1"/>
          <w:sz w:val="22"/>
          <w:szCs w:val="22"/>
        </w:rPr>
        <w:t>t</w:t>
      </w:r>
      <w:r w:rsidR="00A118C1" w:rsidRPr="005B12EB">
        <w:rPr>
          <w:rFonts w:ascii="Trebuchet MS" w:hAnsi="Trebuchet MS"/>
          <w:color w:val="000000" w:themeColor="text1"/>
          <w:sz w:val="22"/>
          <w:szCs w:val="22"/>
        </w:rPr>
        <w:t>he</w:t>
      </w:r>
      <w:r w:rsidRPr="005B12EB">
        <w:rPr>
          <w:rFonts w:ascii="Trebuchet MS" w:hAnsi="Trebuchet MS"/>
          <w:color w:val="000000" w:themeColor="text1"/>
          <w:sz w:val="22"/>
          <w:szCs w:val="22"/>
        </w:rPr>
        <w:t xml:space="preserve"> </w:t>
      </w:r>
      <w:r w:rsidR="00633A9B" w:rsidRPr="005B12EB">
        <w:rPr>
          <w:rFonts w:ascii="Trebuchet MS" w:hAnsi="Trebuchet MS"/>
          <w:color w:val="000000" w:themeColor="text1"/>
          <w:sz w:val="22"/>
          <w:szCs w:val="22"/>
        </w:rPr>
        <w:t>I</w:t>
      </w:r>
      <w:r w:rsidRPr="005B12EB">
        <w:rPr>
          <w:rFonts w:ascii="Trebuchet MS" w:hAnsi="Trebuchet MS"/>
          <w:color w:val="000000" w:themeColor="text1"/>
          <w:sz w:val="22"/>
          <w:szCs w:val="22"/>
        </w:rPr>
        <w:t xml:space="preserve">ntegrated </w:t>
      </w:r>
      <w:r w:rsidR="00633A9B" w:rsidRPr="005B12EB">
        <w:rPr>
          <w:rFonts w:ascii="Trebuchet MS" w:hAnsi="Trebuchet MS"/>
          <w:color w:val="000000" w:themeColor="text1"/>
          <w:sz w:val="22"/>
          <w:szCs w:val="22"/>
        </w:rPr>
        <w:t>T</w:t>
      </w:r>
      <w:r w:rsidRPr="005B12EB">
        <w:rPr>
          <w:rFonts w:ascii="Trebuchet MS" w:hAnsi="Trebuchet MS"/>
          <w:color w:val="000000" w:themeColor="text1"/>
          <w:sz w:val="22"/>
          <w:szCs w:val="22"/>
        </w:rPr>
        <w:t xml:space="preserve">erritorial </w:t>
      </w:r>
      <w:r w:rsidR="00A118C1" w:rsidRPr="005B12EB">
        <w:rPr>
          <w:rFonts w:ascii="Trebuchet MS" w:hAnsi="Trebuchet MS"/>
          <w:color w:val="000000" w:themeColor="text1"/>
          <w:sz w:val="22"/>
          <w:szCs w:val="22"/>
        </w:rPr>
        <w:t xml:space="preserve">Strategy for the </w:t>
      </w:r>
      <w:r w:rsidRPr="005B12EB">
        <w:rPr>
          <w:rFonts w:ascii="Trebuchet MS" w:hAnsi="Trebuchet MS"/>
          <w:color w:val="000000" w:themeColor="text1"/>
          <w:sz w:val="22"/>
          <w:szCs w:val="22"/>
        </w:rPr>
        <w:t xml:space="preserve">development </w:t>
      </w:r>
      <w:r w:rsidR="00AD4EA6" w:rsidRPr="005B12EB">
        <w:rPr>
          <w:rFonts w:ascii="Trebuchet MS" w:hAnsi="Trebuchet MS"/>
          <w:color w:val="000000" w:themeColor="text1"/>
          <w:sz w:val="22"/>
          <w:szCs w:val="22"/>
        </w:rPr>
        <w:t>of Romania-Bulgaria cross-border</w:t>
      </w:r>
      <w:r w:rsidR="003C7801" w:rsidRPr="005B12EB">
        <w:rPr>
          <w:rFonts w:ascii="Trebuchet MS" w:hAnsi="Trebuchet MS"/>
          <w:color w:val="000000" w:themeColor="text1"/>
          <w:sz w:val="22"/>
          <w:szCs w:val="22"/>
        </w:rPr>
        <w:t xml:space="preserve"> area</w:t>
      </w:r>
      <w:r w:rsidR="0038072B">
        <w:rPr>
          <w:rFonts w:ascii="Trebuchet MS" w:hAnsi="Trebuchet MS"/>
          <w:color w:val="000000" w:themeColor="text1"/>
          <w:sz w:val="22"/>
          <w:szCs w:val="22"/>
        </w:rPr>
        <w:t xml:space="preserve"> (ITS).</w:t>
      </w:r>
    </w:p>
    <w:p w14:paraId="1182A3A8" w14:textId="489494C7" w:rsidR="00E90A41" w:rsidRPr="00D15AFE" w:rsidRDefault="002433FC" w:rsidP="00A5363B">
      <w:pPr>
        <w:pStyle w:val="ListParagraph"/>
        <w:numPr>
          <w:ilvl w:val="1"/>
          <w:numId w:val="8"/>
        </w:numPr>
        <w:spacing w:before="120" w:after="12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The S</w:t>
      </w:r>
      <w:r w:rsidR="0038072B">
        <w:rPr>
          <w:rFonts w:ascii="Trebuchet MS" w:hAnsi="Trebuchet MS"/>
          <w:color w:val="000000" w:themeColor="text1"/>
          <w:sz w:val="22"/>
          <w:szCs w:val="22"/>
        </w:rPr>
        <w:t xml:space="preserve">trategy </w:t>
      </w:r>
      <w:r>
        <w:rPr>
          <w:rFonts w:ascii="Trebuchet MS" w:hAnsi="Trebuchet MS"/>
          <w:color w:val="000000" w:themeColor="text1"/>
          <w:sz w:val="22"/>
          <w:szCs w:val="22"/>
        </w:rPr>
        <w:t>B</w:t>
      </w:r>
      <w:r w:rsidR="0038072B">
        <w:rPr>
          <w:rFonts w:ascii="Trebuchet MS" w:hAnsi="Trebuchet MS"/>
          <w:color w:val="000000" w:themeColor="text1"/>
          <w:sz w:val="22"/>
          <w:szCs w:val="22"/>
        </w:rPr>
        <w:t>oard</w:t>
      </w:r>
      <w:r>
        <w:rPr>
          <w:rFonts w:ascii="Trebuchet MS" w:hAnsi="Trebuchet MS"/>
          <w:color w:val="000000" w:themeColor="text1"/>
          <w:sz w:val="22"/>
          <w:szCs w:val="22"/>
        </w:rPr>
        <w:t xml:space="preserve"> </w:t>
      </w:r>
      <w:r w:rsidR="00B85145">
        <w:rPr>
          <w:rFonts w:ascii="Trebuchet MS" w:hAnsi="Trebuchet MS"/>
          <w:color w:val="000000" w:themeColor="text1"/>
          <w:sz w:val="22"/>
          <w:szCs w:val="22"/>
        </w:rPr>
        <w:t>will</w:t>
      </w:r>
      <w:r w:rsidR="00CF464D">
        <w:rPr>
          <w:rFonts w:ascii="Trebuchet MS" w:hAnsi="Trebuchet MS"/>
          <w:color w:val="000000" w:themeColor="text1"/>
          <w:sz w:val="22"/>
          <w:szCs w:val="22"/>
        </w:rPr>
        <w:t xml:space="preserve"> </w:t>
      </w:r>
      <w:r>
        <w:rPr>
          <w:rFonts w:ascii="Trebuchet MS" w:hAnsi="Trebuchet MS"/>
          <w:color w:val="000000" w:themeColor="text1"/>
          <w:sz w:val="22"/>
          <w:szCs w:val="22"/>
        </w:rPr>
        <w:t xml:space="preserve">receive support for the drafting process </w:t>
      </w:r>
      <w:r w:rsidR="001537C3">
        <w:rPr>
          <w:rFonts w:ascii="Trebuchet MS" w:hAnsi="Trebuchet MS"/>
          <w:color w:val="000000" w:themeColor="text1"/>
          <w:sz w:val="22"/>
          <w:szCs w:val="22"/>
        </w:rPr>
        <w:t>of the</w:t>
      </w:r>
      <w:r w:rsidRPr="002433FC">
        <w:rPr>
          <w:rFonts w:ascii="Trebuchet MS" w:hAnsi="Trebuchet MS"/>
          <w:color w:val="000000" w:themeColor="text1"/>
          <w:sz w:val="22"/>
          <w:szCs w:val="22"/>
        </w:rPr>
        <w:t xml:space="preserve"> integrated territorial strategy for the development of Romania-Bulgaria cross-border area</w:t>
      </w:r>
      <w:r w:rsidR="00245F8A">
        <w:rPr>
          <w:rFonts w:ascii="Trebuchet MS" w:hAnsi="Trebuchet MS"/>
          <w:color w:val="000000" w:themeColor="text1"/>
          <w:sz w:val="22"/>
          <w:szCs w:val="22"/>
        </w:rPr>
        <w:t xml:space="preserve"> in the form of contracting external expertise,</w:t>
      </w:r>
      <w:r w:rsidR="0038072B">
        <w:rPr>
          <w:rFonts w:ascii="Trebuchet MS" w:hAnsi="Trebuchet MS"/>
          <w:color w:val="000000" w:themeColor="text1"/>
          <w:sz w:val="22"/>
          <w:szCs w:val="22"/>
        </w:rPr>
        <w:t xml:space="preserve"> </w:t>
      </w:r>
    </w:p>
    <w:p w14:paraId="3CEFDF4A" w14:textId="22A58EC0" w:rsidR="00294858" w:rsidRPr="00D15AFE" w:rsidRDefault="002433FC" w:rsidP="00A5363B">
      <w:pPr>
        <w:pStyle w:val="ListParagraph"/>
        <w:numPr>
          <w:ilvl w:val="1"/>
          <w:numId w:val="8"/>
        </w:numPr>
        <w:spacing w:before="120" w:after="120"/>
        <w:contextualSpacing w:val="0"/>
        <w:jc w:val="both"/>
        <w:rPr>
          <w:rFonts w:ascii="Trebuchet MS" w:hAnsi="Trebuchet MS"/>
          <w:color w:val="000000" w:themeColor="text1"/>
          <w:sz w:val="22"/>
          <w:szCs w:val="22"/>
        </w:rPr>
      </w:pPr>
      <w:r w:rsidRPr="002433FC">
        <w:rPr>
          <w:rFonts w:ascii="Trebuchet MS" w:hAnsi="Trebuchet MS"/>
          <w:color w:val="000000" w:themeColor="text1"/>
          <w:sz w:val="22"/>
          <w:szCs w:val="22"/>
        </w:rPr>
        <w:t>The S</w:t>
      </w:r>
      <w:r w:rsidRPr="00E24EFE">
        <w:rPr>
          <w:rFonts w:ascii="Trebuchet MS" w:hAnsi="Trebuchet MS"/>
          <w:color w:val="000000" w:themeColor="text1"/>
          <w:sz w:val="22"/>
          <w:szCs w:val="22"/>
        </w:rPr>
        <w:t xml:space="preserve">trategy Board </w:t>
      </w:r>
      <w:r w:rsidR="00B85145">
        <w:rPr>
          <w:rFonts w:ascii="Trebuchet MS" w:hAnsi="Trebuchet MS"/>
          <w:color w:val="000000" w:themeColor="text1"/>
          <w:sz w:val="22"/>
          <w:szCs w:val="22"/>
        </w:rPr>
        <w:t xml:space="preserve">will </w:t>
      </w:r>
      <w:r w:rsidRPr="00E24EFE">
        <w:rPr>
          <w:rFonts w:ascii="Trebuchet MS" w:hAnsi="Trebuchet MS"/>
          <w:color w:val="000000" w:themeColor="text1"/>
          <w:sz w:val="22"/>
          <w:szCs w:val="22"/>
        </w:rPr>
        <w:t xml:space="preserve">received support from the Interreg </w:t>
      </w:r>
      <w:r w:rsidRPr="002433FC">
        <w:rPr>
          <w:rFonts w:ascii="Trebuchet MS" w:hAnsi="Trebuchet MS"/>
          <w:color w:val="000000" w:themeColor="text1"/>
          <w:sz w:val="22"/>
          <w:szCs w:val="22"/>
        </w:rPr>
        <w:t xml:space="preserve">VI-A Romania-Bulgaria Programme, under Priority 4 (Policy Objective </w:t>
      </w:r>
      <w:r w:rsidRPr="002433FC">
        <w:rPr>
          <w:rFonts w:ascii="Trebuchet MS" w:hAnsi="Trebuchet MS"/>
          <w:i/>
          <w:color w:val="000000" w:themeColor="text1"/>
          <w:sz w:val="22"/>
          <w:szCs w:val="22"/>
        </w:rPr>
        <w:t xml:space="preserve">5- A Europe closer to citizens) </w:t>
      </w:r>
      <w:r w:rsidR="0038072B">
        <w:rPr>
          <w:rFonts w:ascii="Trebuchet MS" w:hAnsi="Trebuchet MS"/>
          <w:color w:val="000000" w:themeColor="text1"/>
          <w:sz w:val="22"/>
          <w:szCs w:val="22"/>
        </w:rPr>
        <w:t xml:space="preserve">for </w:t>
      </w:r>
      <w:r w:rsidR="00C5682F" w:rsidRPr="002433FC">
        <w:rPr>
          <w:rFonts w:ascii="Trebuchet MS" w:hAnsi="Trebuchet MS"/>
          <w:color w:val="000000" w:themeColor="text1"/>
          <w:sz w:val="22"/>
          <w:szCs w:val="22"/>
        </w:rPr>
        <w:t>implementing</w:t>
      </w:r>
      <w:r w:rsidR="0038072B">
        <w:rPr>
          <w:rFonts w:ascii="Trebuchet MS" w:hAnsi="Trebuchet MS"/>
          <w:color w:val="000000" w:themeColor="text1"/>
          <w:sz w:val="22"/>
          <w:szCs w:val="22"/>
        </w:rPr>
        <w:t>,</w:t>
      </w:r>
      <w:r w:rsidR="00C5682F" w:rsidRPr="002433FC">
        <w:rPr>
          <w:rFonts w:ascii="Trebuchet MS" w:hAnsi="Trebuchet MS"/>
          <w:color w:val="000000" w:themeColor="text1"/>
          <w:sz w:val="22"/>
          <w:szCs w:val="22"/>
        </w:rPr>
        <w:t xml:space="preserve"> monitoring and evaluating</w:t>
      </w:r>
      <w:r w:rsidR="00C5682F" w:rsidRPr="002433FC">
        <w:rPr>
          <w:rFonts w:ascii="Trebuchet MS" w:hAnsi="Trebuchet MS"/>
          <w:i/>
          <w:color w:val="000000" w:themeColor="text1"/>
          <w:sz w:val="22"/>
          <w:szCs w:val="22"/>
        </w:rPr>
        <w:t xml:space="preserve"> </w:t>
      </w:r>
      <w:r w:rsidR="0038072B" w:rsidRPr="0038072B">
        <w:rPr>
          <w:rFonts w:ascii="Trebuchet MS" w:hAnsi="Trebuchet MS"/>
          <w:color w:val="000000" w:themeColor="text1"/>
          <w:sz w:val="22"/>
          <w:szCs w:val="22"/>
        </w:rPr>
        <w:t>of</w:t>
      </w:r>
      <w:r w:rsidR="00C5682F" w:rsidRPr="0038072B">
        <w:rPr>
          <w:rFonts w:ascii="Trebuchet MS" w:hAnsi="Trebuchet MS"/>
          <w:color w:val="000000" w:themeColor="text1"/>
          <w:sz w:val="22"/>
          <w:szCs w:val="22"/>
        </w:rPr>
        <w:t xml:space="preserve"> the integrated</w:t>
      </w:r>
      <w:r w:rsidR="00A118C1" w:rsidRPr="0038072B">
        <w:rPr>
          <w:rFonts w:ascii="Trebuchet MS" w:hAnsi="Trebuchet MS"/>
          <w:color w:val="000000" w:themeColor="text1"/>
          <w:sz w:val="22"/>
          <w:szCs w:val="22"/>
        </w:rPr>
        <w:t xml:space="preserve"> territorial strategy for the development of Romania-Bulgaria cross-border </w:t>
      </w:r>
      <w:r w:rsidR="000A630C" w:rsidRPr="0038072B">
        <w:rPr>
          <w:rFonts w:ascii="Trebuchet MS" w:hAnsi="Trebuchet MS"/>
          <w:color w:val="000000" w:themeColor="text1"/>
          <w:sz w:val="22"/>
          <w:szCs w:val="22"/>
        </w:rPr>
        <w:t>area</w:t>
      </w:r>
      <w:r w:rsidRPr="0038072B">
        <w:rPr>
          <w:rFonts w:ascii="Trebuchet MS" w:hAnsi="Trebuchet MS"/>
          <w:color w:val="000000" w:themeColor="text1"/>
          <w:sz w:val="22"/>
          <w:szCs w:val="22"/>
        </w:rPr>
        <w:t>. As such</w:t>
      </w:r>
      <w:r w:rsidR="000C25CE">
        <w:rPr>
          <w:rFonts w:ascii="Trebuchet MS" w:hAnsi="Trebuchet MS"/>
          <w:color w:val="000000" w:themeColor="text1"/>
          <w:sz w:val="22"/>
          <w:szCs w:val="22"/>
        </w:rPr>
        <w:t>,</w:t>
      </w:r>
      <w:r w:rsidRPr="0038072B">
        <w:rPr>
          <w:rFonts w:ascii="Trebuchet MS" w:hAnsi="Trebuchet MS"/>
          <w:color w:val="000000" w:themeColor="text1"/>
          <w:sz w:val="22"/>
          <w:szCs w:val="22"/>
        </w:rPr>
        <w:t xml:space="preserve"> project</w:t>
      </w:r>
      <w:r w:rsidR="000C25CE">
        <w:rPr>
          <w:rFonts w:ascii="Trebuchet MS" w:hAnsi="Trebuchet MS"/>
          <w:color w:val="000000" w:themeColor="text1"/>
          <w:sz w:val="22"/>
          <w:szCs w:val="22"/>
        </w:rPr>
        <w:t>(s)</w:t>
      </w:r>
      <w:r w:rsidRPr="0038072B">
        <w:rPr>
          <w:rFonts w:ascii="Trebuchet MS" w:hAnsi="Trebuchet MS"/>
          <w:color w:val="000000" w:themeColor="text1"/>
          <w:sz w:val="22"/>
          <w:szCs w:val="22"/>
        </w:rPr>
        <w:t xml:space="preserve"> for developing the administrative capacity of the SB, including for the implementation, monitoring and evaluation of </w:t>
      </w:r>
      <w:proofErr w:type="gramStart"/>
      <w:r w:rsidRPr="0038072B">
        <w:rPr>
          <w:rFonts w:ascii="Trebuchet MS" w:hAnsi="Trebuchet MS"/>
          <w:color w:val="000000" w:themeColor="text1"/>
          <w:sz w:val="22"/>
          <w:szCs w:val="22"/>
        </w:rPr>
        <w:t>ITS</w:t>
      </w:r>
      <w:proofErr w:type="gramEnd"/>
      <w:r w:rsidR="00E24EFE" w:rsidRPr="0038072B">
        <w:rPr>
          <w:rFonts w:ascii="Trebuchet MS" w:hAnsi="Trebuchet MS"/>
          <w:color w:val="000000" w:themeColor="text1"/>
          <w:sz w:val="22"/>
          <w:szCs w:val="22"/>
        </w:rPr>
        <w:t>,</w:t>
      </w:r>
      <w:r w:rsidRPr="0038072B">
        <w:rPr>
          <w:rFonts w:ascii="Trebuchet MS" w:hAnsi="Trebuchet MS"/>
          <w:color w:val="000000" w:themeColor="text1"/>
          <w:sz w:val="22"/>
          <w:szCs w:val="22"/>
        </w:rPr>
        <w:t xml:space="preserve"> can be include</w:t>
      </w:r>
      <w:r w:rsidR="00E24EFE" w:rsidRPr="0038072B">
        <w:rPr>
          <w:rFonts w:ascii="Trebuchet MS" w:hAnsi="Trebuchet MS"/>
          <w:color w:val="000000" w:themeColor="text1"/>
          <w:sz w:val="22"/>
          <w:szCs w:val="22"/>
        </w:rPr>
        <w:t>d</w:t>
      </w:r>
      <w:r w:rsidRPr="0038072B">
        <w:rPr>
          <w:rFonts w:ascii="Trebuchet MS" w:hAnsi="Trebuchet MS"/>
          <w:color w:val="000000" w:themeColor="text1"/>
          <w:sz w:val="22"/>
          <w:szCs w:val="22"/>
        </w:rPr>
        <w:t xml:space="preserve"> in the list of the projects of the ITS.</w:t>
      </w:r>
      <w:r w:rsidRPr="00E24EFE">
        <w:rPr>
          <w:rFonts w:ascii="Trebuchet MS" w:hAnsi="Trebuchet MS"/>
          <w:i/>
          <w:color w:val="000000" w:themeColor="text1"/>
          <w:sz w:val="22"/>
          <w:szCs w:val="22"/>
        </w:rPr>
        <w:t xml:space="preserve"> </w:t>
      </w:r>
    </w:p>
    <w:p w14:paraId="2C37857D" w14:textId="469106FD" w:rsidR="00AA4719" w:rsidRDefault="002433FC" w:rsidP="00A5363B">
      <w:pPr>
        <w:pStyle w:val="ListParagraph"/>
        <w:numPr>
          <w:ilvl w:val="1"/>
          <w:numId w:val="8"/>
        </w:numPr>
        <w:spacing w:before="120" w:after="120"/>
        <w:contextualSpacing w:val="0"/>
        <w:jc w:val="both"/>
        <w:rPr>
          <w:rFonts w:ascii="Trebuchet MS" w:hAnsi="Trebuchet MS"/>
          <w:color w:val="000000" w:themeColor="text1"/>
          <w:sz w:val="22"/>
          <w:szCs w:val="22"/>
        </w:rPr>
      </w:pPr>
      <w:r w:rsidRPr="005B12EB">
        <w:rPr>
          <w:rFonts w:ascii="Trebuchet MS" w:hAnsi="Trebuchet MS"/>
          <w:color w:val="000000" w:themeColor="text1"/>
          <w:sz w:val="22"/>
          <w:szCs w:val="22"/>
        </w:rPr>
        <w:t xml:space="preserve">The integrated territorial strategy for the development of Romania-Bulgaria cross-border </w:t>
      </w:r>
      <w:r w:rsidR="00A53D33">
        <w:rPr>
          <w:rFonts w:ascii="Trebuchet MS" w:hAnsi="Trebuchet MS"/>
          <w:color w:val="000000" w:themeColor="text1"/>
          <w:sz w:val="22"/>
          <w:szCs w:val="22"/>
          <w:lang w:val="en-US"/>
        </w:rPr>
        <w:t xml:space="preserve">area </w:t>
      </w:r>
      <w:r w:rsidRPr="005B12EB">
        <w:rPr>
          <w:rFonts w:ascii="Trebuchet MS" w:hAnsi="Trebuchet MS"/>
          <w:color w:val="000000" w:themeColor="text1"/>
          <w:sz w:val="22"/>
          <w:szCs w:val="22"/>
        </w:rPr>
        <w:t>will be financed under Policy Objective 5</w:t>
      </w:r>
      <w:r w:rsidR="00A53D33">
        <w:rPr>
          <w:rFonts w:ascii="Trebuchet MS" w:hAnsi="Trebuchet MS"/>
          <w:color w:val="000000" w:themeColor="text1"/>
          <w:sz w:val="22"/>
          <w:szCs w:val="22"/>
        </w:rPr>
        <w:t xml:space="preserve"> </w:t>
      </w:r>
      <w:r w:rsidRPr="005B12EB">
        <w:rPr>
          <w:rFonts w:ascii="Trebuchet MS" w:hAnsi="Trebuchet MS"/>
          <w:color w:val="000000" w:themeColor="text1"/>
          <w:sz w:val="22"/>
          <w:szCs w:val="22"/>
        </w:rPr>
        <w:t xml:space="preserve">- A Europe closer to citizens, within Interreg </w:t>
      </w:r>
      <w:r w:rsidR="00F3369B">
        <w:rPr>
          <w:rFonts w:ascii="Trebuchet MS" w:hAnsi="Trebuchet MS"/>
          <w:color w:val="000000" w:themeColor="text1"/>
          <w:sz w:val="22"/>
          <w:szCs w:val="22"/>
        </w:rPr>
        <w:t>VI-A Romania-Bulgaria Programme and</w:t>
      </w:r>
      <w:r w:rsidRPr="005B12EB">
        <w:rPr>
          <w:rFonts w:ascii="Trebuchet MS" w:hAnsi="Trebuchet MS"/>
          <w:color w:val="000000" w:themeColor="text1"/>
          <w:sz w:val="22"/>
          <w:szCs w:val="22"/>
        </w:rPr>
        <w:t xml:space="preserve"> by other f</w:t>
      </w:r>
      <w:r w:rsidR="00A53D33">
        <w:rPr>
          <w:rFonts w:ascii="Trebuchet MS" w:hAnsi="Trebuchet MS"/>
          <w:color w:val="000000" w:themeColor="text1"/>
          <w:sz w:val="22"/>
          <w:szCs w:val="22"/>
        </w:rPr>
        <w:t>u</w:t>
      </w:r>
      <w:r w:rsidRPr="005B12EB">
        <w:rPr>
          <w:rFonts w:ascii="Trebuchet MS" w:hAnsi="Trebuchet MS"/>
          <w:color w:val="000000" w:themeColor="text1"/>
          <w:sz w:val="22"/>
          <w:szCs w:val="22"/>
        </w:rPr>
        <w:t xml:space="preserve">nding instruments (if needed and available).  </w:t>
      </w:r>
    </w:p>
    <w:p w14:paraId="7F40E865" w14:textId="77777777" w:rsidR="002433FC" w:rsidRPr="005B12EB" w:rsidRDefault="002433FC" w:rsidP="00D300A5">
      <w:pPr>
        <w:pStyle w:val="ListParagraph"/>
        <w:spacing w:before="120" w:after="120"/>
        <w:contextualSpacing w:val="0"/>
        <w:jc w:val="both"/>
        <w:rPr>
          <w:rFonts w:ascii="Trebuchet MS" w:hAnsi="Trebuchet MS"/>
          <w:color w:val="000000" w:themeColor="text1"/>
          <w:sz w:val="22"/>
          <w:szCs w:val="22"/>
        </w:rPr>
      </w:pPr>
    </w:p>
    <w:p w14:paraId="29D1DE96" w14:textId="29DFDC4D" w:rsidR="00BB6004" w:rsidRPr="00BB6004" w:rsidDel="00BB6004" w:rsidRDefault="00BB6004" w:rsidP="002F4F90">
      <w:pPr>
        <w:pStyle w:val="Heading1"/>
        <w:numPr>
          <w:ilvl w:val="0"/>
          <w:numId w:val="8"/>
        </w:numPr>
        <w:spacing w:before="120" w:after="120"/>
        <w:rPr>
          <w:rFonts w:ascii="Trebuchet MS" w:hAnsi="Trebuchet MS"/>
          <w:b/>
          <w:color w:val="003399"/>
          <w:sz w:val="24"/>
          <w:szCs w:val="24"/>
        </w:rPr>
      </w:pPr>
      <w:bookmarkStart w:id="2" w:name="_Toc103782499"/>
      <w:r w:rsidRPr="00BB6004" w:rsidDel="00BB6004">
        <w:rPr>
          <w:rFonts w:ascii="Trebuchet MS" w:hAnsi="Trebuchet MS"/>
          <w:b/>
          <w:color w:val="003399"/>
          <w:sz w:val="24"/>
          <w:szCs w:val="24"/>
        </w:rPr>
        <w:t xml:space="preserve">Tasks </w:t>
      </w:r>
      <w:r w:rsidRPr="002F4F90" w:rsidDel="00BB6004">
        <w:rPr>
          <w:rFonts w:ascii="Trebuchet MS" w:hAnsi="Trebuchet MS" w:cs="Times New Roman"/>
          <w:b/>
          <w:color w:val="2F5496" w:themeColor="accent5" w:themeShade="BF"/>
          <w:sz w:val="24"/>
          <w:szCs w:val="24"/>
          <w:lang w:val="en-US"/>
        </w:rPr>
        <w:t>of</w:t>
      </w:r>
      <w:r w:rsidRPr="00BB6004" w:rsidDel="00BB6004">
        <w:rPr>
          <w:rFonts w:ascii="Trebuchet MS" w:hAnsi="Trebuchet MS"/>
          <w:b/>
          <w:color w:val="003399"/>
          <w:sz w:val="24"/>
          <w:szCs w:val="24"/>
        </w:rPr>
        <w:t xml:space="preserve"> the Strategy Board</w:t>
      </w:r>
      <w:bookmarkEnd w:id="2"/>
    </w:p>
    <w:p w14:paraId="6EDB1663" w14:textId="04F88EAD" w:rsidR="003A7C58" w:rsidRPr="005C7258" w:rsidRDefault="003A7C58" w:rsidP="00D300A5">
      <w:pPr>
        <w:spacing w:before="120" w:after="120"/>
        <w:ind w:firstLine="284"/>
        <w:jc w:val="both"/>
        <w:rPr>
          <w:rFonts w:ascii="Trebuchet MS" w:hAnsi="Trebuchet MS"/>
          <w:bCs/>
          <w:color w:val="003399"/>
          <w:sz w:val="22"/>
          <w:szCs w:val="22"/>
        </w:rPr>
      </w:pPr>
      <w:r w:rsidRPr="005C7258">
        <w:rPr>
          <w:rFonts w:ascii="Trebuchet MS" w:hAnsi="Trebuchet MS"/>
          <w:bCs/>
          <w:color w:val="003399"/>
          <w:sz w:val="22"/>
          <w:szCs w:val="22"/>
        </w:rPr>
        <w:t>The Strategy Board shall have the following tasks, the list being non-exhaustive:</w:t>
      </w:r>
    </w:p>
    <w:p w14:paraId="65F6D690" w14:textId="77777777" w:rsidR="003A7C58" w:rsidRPr="005C7258" w:rsidRDefault="003A7C58" w:rsidP="00D300A5">
      <w:pPr>
        <w:spacing w:before="120" w:after="120"/>
        <w:ind w:left="1134" w:hanging="567"/>
        <w:jc w:val="both"/>
        <w:rPr>
          <w:rFonts w:ascii="Trebuchet MS" w:hAnsi="Trebuchet MS"/>
          <w:b/>
          <w:bCs/>
          <w:color w:val="003399"/>
          <w:sz w:val="22"/>
          <w:szCs w:val="22"/>
        </w:rPr>
      </w:pPr>
    </w:p>
    <w:p w14:paraId="1915E802" w14:textId="1EE088B5" w:rsidR="003A7C58" w:rsidRPr="005C7258" w:rsidRDefault="003A7C58" w:rsidP="00A5363B">
      <w:pPr>
        <w:pStyle w:val="ListParagraph"/>
        <w:numPr>
          <w:ilvl w:val="0"/>
          <w:numId w:val="7"/>
        </w:numPr>
        <w:spacing w:before="120" w:after="120"/>
        <w:contextualSpacing w:val="0"/>
        <w:jc w:val="both"/>
        <w:rPr>
          <w:rFonts w:ascii="Trebuchet MS" w:hAnsi="Trebuchet MS"/>
          <w:b/>
          <w:bCs/>
          <w:color w:val="003399"/>
          <w:sz w:val="22"/>
          <w:szCs w:val="22"/>
        </w:rPr>
      </w:pPr>
      <w:r w:rsidRPr="005C7258">
        <w:rPr>
          <w:rFonts w:ascii="Trebuchet MS" w:hAnsi="Trebuchet MS"/>
          <w:b/>
          <w:bCs/>
          <w:color w:val="003399"/>
          <w:sz w:val="22"/>
          <w:szCs w:val="22"/>
        </w:rPr>
        <w:t xml:space="preserve">Drafting the </w:t>
      </w:r>
      <w:r w:rsidR="00AA4719">
        <w:rPr>
          <w:rFonts w:ascii="Trebuchet MS" w:hAnsi="Trebuchet MS"/>
          <w:b/>
          <w:bCs/>
          <w:color w:val="003399"/>
          <w:sz w:val="22"/>
          <w:szCs w:val="22"/>
        </w:rPr>
        <w:t>I</w:t>
      </w:r>
      <w:r w:rsidRPr="005C7258">
        <w:rPr>
          <w:rFonts w:ascii="Trebuchet MS" w:hAnsi="Trebuchet MS"/>
          <w:b/>
          <w:bCs/>
          <w:color w:val="003399"/>
          <w:sz w:val="22"/>
          <w:szCs w:val="22"/>
        </w:rPr>
        <w:t>ntegrated territori</w:t>
      </w:r>
      <w:r w:rsidR="00A93E4F" w:rsidRPr="005C7258">
        <w:rPr>
          <w:rFonts w:ascii="Trebuchet MS" w:hAnsi="Trebuchet MS"/>
          <w:b/>
          <w:bCs/>
          <w:color w:val="003399"/>
          <w:sz w:val="22"/>
          <w:szCs w:val="22"/>
        </w:rPr>
        <w:t xml:space="preserve">al </w:t>
      </w:r>
      <w:r w:rsidR="00AA4719">
        <w:rPr>
          <w:rFonts w:ascii="Trebuchet MS" w:hAnsi="Trebuchet MS"/>
          <w:b/>
          <w:bCs/>
          <w:color w:val="003399"/>
          <w:sz w:val="22"/>
          <w:szCs w:val="22"/>
        </w:rPr>
        <w:t>strategy</w:t>
      </w:r>
    </w:p>
    <w:p w14:paraId="6F77BFC5" w14:textId="1275F0C7" w:rsidR="00C17967" w:rsidRPr="005C7258" w:rsidRDefault="00C17967" w:rsidP="00D300A5">
      <w:pPr>
        <w:spacing w:before="120" w:after="120"/>
        <w:jc w:val="both"/>
        <w:rPr>
          <w:rFonts w:ascii="Trebuchet MS" w:hAnsi="Trebuchet MS"/>
          <w:b/>
          <w:bCs/>
          <w:color w:val="003399"/>
          <w:sz w:val="22"/>
          <w:szCs w:val="22"/>
        </w:rPr>
      </w:pPr>
    </w:p>
    <w:p w14:paraId="2F71B6CA" w14:textId="434AA343" w:rsidR="00E60C35" w:rsidRPr="005C7258" w:rsidRDefault="00C17967"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sz w:val="22"/>
          <w:szCs w:val="22"/>
        </w:rPr>
        <w:t>The Strategy Board</w:t>
      </w:r>
      <w:r w:rsidR="000D3B94">
        <w:rPr>
          <w:rFonts w:ascii="Trebuchet MS" w:hAnsi="Trebuchet MS"/>
          <w:sz w:val="22"/>
          <w:szCs w:val="22"/>
        </w:rPr>
        <w:t xml:space="preserve"> </w:t>
      </w:r>
      <w:r w:rsidR="00E60C35" w:rsidRPr="005C7258">
        <w:rPr>
          <w:rFonts w:ascii="Trebuchet MS" w:hAnsi="Trebuchet MS"/>
          <w:sz w:val="22"/>
          <w:szCs w:val="22"/>
        </w:rPr>
        <w:t xml:space="preserve">will supervise the </w:t>
      </w:r>
      <w:r w:rsidR="00FE693D">
        <w:rPr>
          <w:rFonts w:ascii="Trebuchet MS" w:hAnsi="Trebuchet MS"/>
          <w:sz w:val="22"/>
          <w:szCs w:val="22"/>
        </w:rPr>
        <w:t xml:space="preserve">implementation of the </w:t>
      </w:r>
      <w:proofErr w:type="gramStart"/>
      <w:r w:rsidR="00FE693D">
        <w:rPr>
          <w:rFonts w:ascii="Trebuchet MS" w:hAnsi="Trebuchet MS"/>
          <w:sz w:val="22"/>
          <w:szCs w:val="22"/>
        </w:rPr>
        <w:t xml:space="preserve">external </w:t>
      </w:r>
      <w:r w:rsidR="00F10438">
        <w:rPr>
          <w:rFonts w:ascii="Trebuchet MS" w:hAnsi="Trebuchet MS"/>
          <w:sz w:val="22"/>
          <w:szCs w:val="22"/>
        </w:rPr>
        <w:t xml:space="preserve"> service</w:t>
      </w:r>
      <w:proofErr w:type="gramEnd"/>
      <w:r w:rsidR="00FE693D">
        <w:rPr>
          <w:rFonts w:ascii="Trebuchet MS" w:hAnsi="Trebuchet MS"/>
          <w:sz w:val="22"/>
          <w:szCs w:val="22"/>
        </w:rPr>
        <w:t xml:space="preserve"> contracts</w:t>
      </w:r>
      <w:r w:rsidR="009C2E8E" w:rsidRPr="005C7258">
        <w:rPr>
          <w:rFonts w:ascii="Trebuchet MS" w:hAnsi="Trebuchet MS"/>
          <w:sz w:val="22"/>
          <w:szCs w:val="22"/>
        </w:rPr>
        <w:t xml:space="preserve">, as detailed in the </w:t>
      </w:r>
      <w:r w:rsidR="00FE693D">
        <w:rPr>
          <w:rFonts w:ascii="Trebuchet MS" w:hAnsi="Trebuchet MS"/>
          <w:sz w:val="22"/>
          <w:szCs w:val="22"/>
        </w:rPr>
        <w:t xml:space="preserve">documents </w:t>
      </w:r>
      <w:r w:rsidR="009C2E8E" w:rsidRPr="005C7258">
        <w:rPr>
          <w:rFonts w:ascii="Trebuchet MS" w:hAnsi="Trebuchet MS"/>
          <w:sz w:val="22"/>
          <w:szCs w:val="22"/>
        </w:rPr>
        <w:t xml:space="preserve">signed between the Contracting Authority and the Consultant, by ensuring that the strategy complies with all mandatory requirements mentioned by </w:t>
      </w:r>
      <w:r w:rsidR="009C2E8E" w:rsidRPr="005C7258">
        <w:rPr>
          <w:rFonts w:ascii="Trebuchet MS" w:hAnsi="Trebuchet MS"/>
          <w:bCs/>
          <w:sz w:val="22"/>
          <w:szCs w:val="22"/>
        </w:rPr>
        <w:t xml:space="preserve">article </w:t>
      </w:r>
      <w:r w:rsidR="004B72FA" w:rsidRPr="005C7258">
        <w:rPr>
          <w:rFonts w:ascii="Trebuchet MS" w:hAnsi="Trebuchet MS"/>
          <w:bCs/>
          <w:sz w:val="22"/>
          <w:szCs w:val="22"/>
        </w:rPr>
        <w:t>29 of Regulation (EU) 2021/1060</w:t>
      </w:r>
      <w:r w:rsidR="00B85145">
        <w:rPr>
          <w:rFonts w:ascii="Trebuchet MS" w:hAnsi="Trebuchet MS"/>
          <w:bCs/>
          <w:sz w:val="22"/>
          <w:szCs w:val="22"/>
        </w:rPr>
        <w:t xml:space="preserve"> and EuroVelo standards.</w:t>
      </w:r>
    </w:p>
    <w:p w14:paraId="7AE21FAB" w14:textId="34CE62F9" w:rsidR="00001D2B" w:rsidRPr="005C7258" w:rsidRDefault="00001D2B"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sz w:val="22"/>
          <w:szCs w:val="22"/>
        </w:rPr>
        <w:t>In the drafting process of the integrated territorial strategy, the SB members</w:t>
      </w:r>
      <w:r w:rsidR="00704E58">
        <w:rPr>
          <w:rFonts w:ascii="Trebuchet MS" w:hAnsi="Trebuchet MS"/>
          <w:sz w:val="22"/>
          <w:szCs w:val="22"/>
        </w:rPr>
        <w:t xml:space="preserve"> will make sure that </w:t>
      </w:r>
      <w:r w:rsidR="00AA7FEF" w:rsidRPr="005C7258">
        <w:rPr>
          <w:rFonts w:ascii="Trebuchet MS" w:hAnsi="Trebuchet MS"/>
          <w:sz w:val="22"/>
          <w:szCs w:val="22"/>
        </w:rPr>
        <w:t xml:space="preserve">  </w:t>
      </w:r>
      <w:r w:rsidR="00AA7FEF" w:rsidRPr="005C7258">
        <w:rPr>
          <w:rFonts w:ascii="Trebuchet MS" w:eastAsia="Calibri" w:hAnsi="Trebuchet MS"/>
          <w:bCs/>
          <w:sz w:val="22"/>
          <w:szCs w:val="22"/>
        </w:rPr>
        <w:t>all programmes (including the programmes financed by the EU), strategies, plans and strategic documents (local, regional, national) from both countries and EU level and all national relevant legislations in force with relevance</w:t>
      </w:r>
      <w:r w:rsidR="004B72FA" w:rsidRPr="005C7258">
        <w:rPr>
          <w:rFonts w:ascii="Trebuchet MS" w:eastAsia="Calibri" w:hAnsi="Trebuchet MS"/>
          <w:bCs/>
          <w:sz w:val="22"/>
          <w:szCs w:val="22"/>
        </w:rPr>
        <w:t xml:space="preserve"> and impact on</w:t>
      </w:r>
      <w:r w:rsidR="00AA7FEF" w:rsidRPr="005C7258">
        <w:rPr>
          <w:rFonts w:ascii="Trebuchet MS" w:eastAsia="Calibri" w:hAnsi="Trebuchet MS"/>
          <w:bCs/>
          <w:sz w:val="22"/>
          <w:szCs w:val="22"/>
        </w:rPr>
        <w:t xml:space="preserve"> the EuroVelo </w:t>
      </w:r>
      <w:r w:rsidR="000C25CE">
        <w:rPr>
          <w:rFonts w:ascii="Trebuchet MS" w:eastAsia="Calibri" w:hAnsi="Trebuchet MS"/>
          <w:bCs/>
          <w:sz w:val="22"/>
          <w:szCs w:val="22"/>
        </w:rPr>
        <w:t>R</w:t>
      </w:r>
      <w:r w:rsidR="000C25CE" w:rsidRPr="005C7258">
        <w:rPr>
          <w:rFonts w:ascii="Trebuchet MS" w:eastAsia="Calibri" w:hAnsi="Trebuchet MS"/>
          <w:bCs/>
          <w:sz w:val="22"/>
          <w:szCs w:val="22"/>
        </w:rPr>
        <w:t xml:space="preserve">oute </w:t>
      </w:r>
      <w:r w:rsidR="00AA7FEF" w:rsidRPr="005C7258">
        <w:rPr>
          <w:rFonts w:ascii="Trebuchet MS" w:eastAsia="Calibri" w:hAnsi="Trebuchet MS"/>
          <w:bCs/>
          <w:sz w:val="22"/>
          <w:szCs w:val="22"/>
        </w:rPr>
        <w:t xml:space="preserve">6 </w:t>
      </w:r>
      <w:r w:rsidR="00704E58">
        <w:rPr>
          <w:rFonts w:ascii="Trebuchet MS" w:eastAsia="Calibri" w:hAnsi="Trebuchet MS"/>
          <w:bCs/>
          <w:sz w:val="22"/>
          <w:szCs w:val="22"/>
        </w:rPr>
        <w:t xml:space="preserve"> are tak</w:t>
      </w:r>
      <w:r w:rsidR="00A3190F">
        <w:rPr>
          <w:rFonts w:ascii="Trebuchet MS" w:eastAsia="Calibri" w:hAnsi="Trebuchet MS"/>
          <w:bCs/>
          <w:sz w:val="22"/>
          <w:szCs w:val="22"/>
        </w:rPr>
        <w:t>en</w:t>
      </w:r>
      <w:r w:rsidR="00704E58">
        <w:rPr>
          <w:rFonts w:ascii="Trebuchet MS" w:eastAsia="Calibri" w:hAnsi="Trebuchet MS"/>
          <w:bCs/>
          <w:sz w:val="22"/>
          <w:szCs w:val="22"/>
        </w:rPr>
        <w:t xml:space="preserve"> into consideration</w:t>
      </w:r>
    </w:p>
    <w:p w14:paraId="2A2793AF" w14:textId="6CB7C3EB" w:rsidR="0045606D" w:rsidRPr="005C7258" w:rsidRDefault="00401358"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bCs/>
          <w:sz w:val="22"/>
          <w:szCs w:val="22"/>
        </w:rPr>
        <w:t>The Strategy Board will collaborate closely with the Consultant</w:t>
      </w:r>
      <w:r w:rsidR="006F7F15">
        <w:rPr>
          <w:rFonts w:ascii="Trebuchet MS" w:hAnsi="Trebuchet MS"/>
          <w:bCs/>
          <w:sz w:val="22"/>
          <w:szCs w:val="22"/>
        </w:rPr>
        <w:t>,</w:t>
      </w:r>
      <w:r w:rsidR="00A83614" w:rsidRPr="005C7258">
        <w:rPr>
          <w:rFonts w:ascii="Trebuchet MS" w:hAnsi="Trebuchet MS"/>
          <w:bCs/>
          <w:sz w:val="22"/>
          <w:szCs w:val="22"/>
        </w:rPr>
        <w:t xml:space="preserve"> the Contracting Authority</w:t>
      </w:r>
      <w:r w:rsidR="006F7F15">
        <w:rPr>
          <w:rFonts w:ascii="Trebuchet MS" w:hAnsi="Trebuchet MS"/>
          <w:bCs/>
          <w:sz w:val="22"/>
          <w:szCs w:val="22"/>
        </w:rPr>
        <w:t xml:space="preserve"> and </w:t>
      </w:r>
      <w:r w:rsidR="006F7F15">
        <w:rPr>
          <w:rFonts w:ascii="Trebuchet MS" w:hAnsi="Trebuchet MS"/>
          <w:sz w:val="22"/>
          <w:szCs w:val="22"/>
        </w:rPr>
        <w:t>the Interreg VI-A Romania-Bulgaria Programme structures</w:t>
      </w:r>
      <w:r w:rsidRPr="005C7258">
        <w:rPr>
          <w:rFonts w:ascii="Trebuchet MS" w:hAnsi="Trebuchet MS"/>
          <w:bCs/>
          <w:sz w:val="22"/>
          <w:szCs w:val="22"/>
        </w:rPr>
        <w:t xml:space="preserve"> and will offer guidance in all activities related to the elaboration of the strategy, </w:t>
      </w:r>
      <w:r w:rsidR="00A83614" w:rsidRPr="005C7258">
        <w:rPr>
          <w:rFonts w:ascii="Trebuchet MS" w:hAnsi="Trebuchet MS"/>
          <w:bCs/>
          <w:sz w:val="22"/>
          <w:szCs w:val="22"/>
        </w:rPr>
        <w:t xml:space="preserve">planned and </w:t>
      </w:r>
      <w:r w:rsidRPr="005C7258">
        <w:rPr>
          <w:rFonts w:ascii="Trebuchet MS" w:hAnsi="Trebuchet MS"/>
          <w:bCs/>
          <w:sz w:val="22"/>
          <w:szCs w:val="22"/>
        </w:rPr>
        <w:t>carried out by the C</w:t>
      </w:r>
      <w:r w:rsidR="004B72FA" w:rsidRPr="005C7258">
        <w:rPr>
          <w:rFonts w:ascii="Trebuchet MS" w:hAnsi="Trebuchet MS"/>
          <w:bCs/>
          <w:sz w:val="22"/>
          <w:szCs w:val="22"/>
        </w:rPr>
        <w:t>onsultant</w:t>
      </w:r>
    </w:p>
    <w:p w14:paraId="06203C79" w14:textId="2C43DBC4" w:rsidR="0045606D" w:rsidRPr="005C7258" w:rsidRDefault="0045606D"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sz w:val="22"/>
          <w:szCs w:val="22"/>
        </w:rPr>
        <w:t>When drafting the strategy, the SB members will make sure that the integrated territorial strategy complies with the principles of transparency, equal treatment and non-discrimination, as well as with</w:t>
      </w:r>
      <w:r w:rsidRPr="005C7258">
        <w:rPr>
          <w:rFonts w:ascii="Trebuchet MS" w:hAnsi="Trebuchet MS" w:cstheme="minorHAnsi"/>
          <w:sz w:val="22"/>
          <w:szCs w:val="22"/>
        </w:rPr>
        <w:t xml:space="preserve"> the partnership and multi-level governance principles set out by article 8 of </w:t>
      </w:r>
      <w:r w:rsidRPr="005C7258">
        <w:rPr>
          <w:rFonts w:ascii="Trebuchet MS" w:hAnsi="Trebuchet MS"/>
          <w:bCs/>
          <w:sz w:val="22"/>
          <w:szCs w:val="22"/>
        </w:rPr>
        <w:t>Regulation (EU) 2021/1060 and</w:t>
      </w:r>
      <w:r w:rsidRPr="005C7258">
        <w:rPr>
          <w:rFonts w:ascii="Trebuchet MS" w:hAnsi="Trebuchet MS" w:cstheme="minorHAnsi"/>
          <w:sz w:val="22"/>
          <w:szCs w:val="22"/>
        </w:rPr>
        <w:t xml:space="preserve"> Commission Delegated Regulation </w:t>
      </w:r>
      <w:r w:rsidRPr="005C7258">
        <w:rPr>
          <w:rFonts w:ascii="Trebuchet MS" w:hAnsi="Trebuchet MS" w:cstheme="minorHAnsi"/>
          <w:sz w:val="22"/>
          <w:szCs w:val="22"/>
        </w:rPr>
        <w:lastRenderedPageBreak/>
        <w:t>(EU) No 240/2014 on the European code of conduct on partnership in the framework of the European Structural and Investment Funds</w:t>
      </w:r>
    </w:p>
    <w:p w14:paraId="14D211F1" w14:textId="3CCC4D66" w:rsidR="005D504C" w:rsidRPr="005C7258" w:rsidRDefault="00401358"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bCs/>
          <w:sz w:val="22"/>
          <w:szCs w:val="22"/>
        </w:rPr>
        <w:t xml:space="preserve">The Strategy Board members will be involved in all stages of the development of the strategy, by taking part </w:t>
      </w:r>
      <w:r w:rsidR="00A3190F">
        <w:rPr>
          <w:rFonts w:ascii="Trebuchet MS" w:hAnsi="Trebuchet MS"/>
          <w:bCs/>
          <w:sz w:val="22"/>
          <w:szCs w:val="22"/>
        </w:rPr>
        <w:t>in</w:t>
      </w:r>
      <w:r w:rsidR="00A3190F" w:rsidRPr="005C7258">
        <w:rPr>
          <w:rFonts w:ascii="Trebuchet MS" w:hAnsi="Trebuchet MS"/>
          <w:bCs/>
          <w:sz w:val="22"/>
          <w:szCs w:val="22"/>
        </w:rPr>
        <w:t xml:space="preserve"> </w:t>
      </w:r>
      <w:r w:rsidRPr="005C7258">
        <w:rPr>
          <w:rFonts w:ascii="Trebuchet MS" w:hAnsi="Trebuchet MS"/>
          <w:bCs/>
          <w:sz w:val="22"/>
          <w:szCs w:val="22"/>
        </w:rPr>
        <w:t xml:space="preserve">working meetings organised </w:t>
      </w:r>
      <w:r w:rsidR="000E26D8">
        <w:rPr>
          <w:rFonts w:ascii="Trebuchet MS" w:hAnsi="Trebuchet MS"/>
          <w:bCs/>
          <w:sz w:val="22"/>
          <w:szCs w:val="22"/>
        </w:rPr>
        <w:t xml:space="preserve">in the context of the contract </w:t>
      </w:r>
      <w:r w:rsidRPr="005C7258">
        <w:rPr>
          <w:rFonts w:ascii="Trebuchet MS" w:hAnsi="Trebuchet MS"/>
          <w:bCs/>
          <w:sz w:val="22"/>
          <w:szCs w:val="22"/>
        </w:rPr>
        <w:t>with the purpose to present the SB members the results of the activities carried out and to receive feedback and guidance from the SB members.</w:t>
      </w:r>
      <w:r w:rsidR="006B1532" w:rsidRPr="005C7258">
        <w:rPr>
          <w:rFonts w:ascii="Trebuchet MS" w:hAnsi="Trebuchet MS"/>
          <w:bCs/>
          <w:sz w:val="22"/>
          <w:szCs w:val="22"/>
        </w:rPr>
        <w:t xml:space="preserve"> </w:t>
      </w:r>
    </w:p>
    <w:p w14:paraId="37265EC1" w14:textId="4A54EE07" w:rsidR="009B3665" w:rsidRPr="005C7258" w:rsidRDefault="005D504C"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bCs/>
          <w:sz w:val="22"/>
          <w:szCs w:val="22"/>
        </w:rPr>
        <w:t xml:space="preserve">The SB members will be directly involved in the process of </w:t>
      </w:r>
      <w:r w:rsidR="006F7F15">
        <w:rPr>
          <w:rFonts w:ascii="Trebuchet MS" w:hAnsi="Trebuchet MS"/>
          <w:bCs/>
          <w:sz w:val="22"/>
          <w:szCs w:val="22"/>
        </w:rPr>
        <w:t xml:space="preserve">identifying and </w:t>
      </w:r>
      <w:r w:rsidRPr="005C7258">
        <w:rPr>
          <w:rFonts w:ascii="Trebuchet MS" w:hAnsi="Trebuchet MS"/>
          <w:bCs/>
          <w:sz w:val="22"/>
          <w:szCs w:val="22"/>
        </w:rPr>
        <w:t xml:space="preserve">developing the list of potential projects to be financed </w:t>
      </w:r>
      <w:r w:rsidR="00A3190F">
        <w:rPr>
          <w:rFonts w:ascii="Trebuchet MS" w:hAnsi="Trebuchet MS"/>
          <w:bCs/>
          <w:sz w:val="22"/>
          <w:szCs w:val="22"/>
        </w:rPr>
        <w:t>within the ITS under the</w:t>
      </w:r>
      <w:r w:rsidR="00A3190F" w:rsidRPr="005C7258">
        <w:rPr>
          <w:rFonts w:ascii="Trebuchet MS" w:hAnsi="Trebuchet MS"/>
          <w:bCs/>
          <w:sz w:val="22"/>
          <w:szCs w:val="22"/>
        </w:rPr>
        <w:t xml:space="preserve"> </w:t>
      </w:r>
      <w:r w:rsidRPr="005C7258">
        <w:rPr>
          <w:rFonts w:ascii="Trebuchet MS" w:hAnsi="Trebuchet MS"/>
          <w:bCs/>
          <w:sz w:val="22"/>
          <w:szCs w:val="22"/>
        </w:rPr>
        <w:t>Interreg VI-A RO-BG Programme, as mentioned</w:t>
      </w:r>
      <w:r w:rsidRPr="005C7258">
        <w:rPr>
          <w:rFonts w:ascii="Trebuchet MS" w:hAnsi="Trebuchet MS"/>
          <w:sz w:val="22"/>
          <w:szCs w:val="22"/>
        </w:rPr>
        <w:t xml:space="preserve"> by </w:t>
      </w:r>
      <w:r w:rsidRPr="005C7258">
        <w:rPr>
          <w:rFonts w:ascii="Trebuchet MS" w:hAnsi="Trebuchet MS"/>
          <w:bCs/>
          <w:sz w:val="22"/>
          <w:szCs w:val="22"/>
        </w:rPr>
        <w:t>article 29 of Regulation (EU) 2021/1060</w:t>
      </w:r>
      <w:r w:rsidRPr="005C7258">
        <w:rPr>
          <w:rFonts w:ascii="Trebuchet MS" w:hAnsi="Trebuchet MS"/>
          <w:sz w:val="22"/>
          <w:szCs w:val="22"/>
        </w:rPr>
        <w:t xml:space="preserve">. </w:t>
      </w:r>
      <w:r w:rsidRPr="005C7258">
        <w:rPr>
          <w:rFonts w:ascii="Trebuchet MS" w:hAnsi="Trebuchet MS"/>
          <w:bCs/>
          <w:sz w:val="22"/>
          <w:szCs w:val="22"/>
        </w:rPr>
        <w:t>The evaluation and selection methodology for the projects, the</w:t>
      </w:r>
      <w:r w:rsidRPr="005C7258">
        <w:rPr>
          <w:rFonts w:ascii="Trebuchet MS" w:hAnsi="Trebuchet MS" w:cstheme="minorHAnsi"/>
          <w:color w:val="000000" w:themeColor="text1"/>
          <w:sz w:val="22"/>
          <w:szCs w:val="22"/>
        </w:rPr>
        <w:t xml:space="preserve"> applicant’s guide, the template of the concept note/application form, the </w:t>
      </w:r>
      <w:r w:rsidRPr="005C7258">
        <w:rPr>
          <w:rFonts w:ascii="Trebuchet MS" w:hAnsi="Trebuchet MS"/>
          <w:bCs/>
          <w:sz w:val="22"/>
          <w:szCs w:val="22"/>
        </w:rPr>
        <w:t>format of the list of projects and the final list of projects</w:t>
      </w:r>
      <w:r w:rsidR="00A25E44">
        <w:rPr>
          <w:rFonts w:ascii="Trebuchet MS" w:hAnsi="Trebuchet MS"/>
          <w:bCs/>
          <w:sz w:val="22"/>
          <w:szCs w:val="22"/>
        </w:rPr>
        <w:t xml:space="preserve"> </w:t>
      </w:r>
      <w:r w:rsidR="009E2250">
        <w:rPr>
          <w:rFonts w:ascii="Trebuchet MS" w:hAnsi="Trebuchet MS"/>
          <w:bCs/>
          <w:sz w:val="22"/>
          <w:szCs w:val="22"/>
        </w:rPr>
        <w:t>proposed by the Consultant</w:t>
      </w:r>
      <w:r w:rsidRPr="005C7258">
        <w:rPr>
          <w:rFonts w:ascii="Trebuchet MS" w:hAnsi="Trebuchet MS"/>
          <w:bCs/>
          <w:sz w:val="22"/>
          <w:szCs w:val="22"/>
        </w:rPr>
        <w:t xml:space="preserve"> will be </w:t>
      </w:r>
      <w:r w:rsidR="009E2250">
        <w:rPr>
          <w:rFonts w:ascii="Trebuchet MS" w:hAnsi="Trebuchet MS"/>
          <w:bCs/>
          <w:sz w:val="22"/>
          <w:szCs w:val="22"/>
        </w:rPr>
        <w:t xml:space="preserve">checked and </w:t>
      </w:r>
      <w:r w:rsidR="00704E58">
        <w:rPr>
          <w:rFonts w:ascii="Trebuchet MS" w:hAnsi="Trebuchet MS"/>
          <w:bCs/>
          <w:sz w:val="22"/>
          <w:szCs w:val="22"/>
        </w:rPr>
        <w:t xml:space="preserve">approved by </w:t>
      </w:r>
      <w:r w:rsidR="00E62B2B">
        <w:rPr>
          <w:rFonts w:ascii="Trebuchet MS" w:hAnsi="Trebuchet MS"/>
          <w:bCs/>
          <w:sz w:val="22"/>
          <w:szCs w:val="22"/>
        </w:rPr>
        <w:t>the</w:t>
      </w:r>
      <w:r w:rsidR="00480E92">
        <w:rPr>
          <w:rFonts w:ascii="Trebuchet MS" w:hAnsi="Trebuchet MS"/>
          <w:bCs/>
          <w:sz w:val="22"/>
          <w:szCs w:val="22"/>
        </w:rPr>
        <w:t xml:space="preserve"> SB</w:t>
      </w:r>
    </w:p>
    <w:p w14:paraId="77295369" w14:textId="4BFEF26B" w:rsidR="009B3665" w:rsidRPr="005C7258" w:rsidRDefault="009B3665"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sz w:val="22"/>
          <w:szCs w:val="22"/>
        </w:rPr>
        <w:t xml:space="preserve">The Strategy Board shall ensure the transparency, equal treatment principle and avoid any conflict of interest in the process of setting the criteria for evaluation and selection of projects and in the endorsement process of the list of operations to </w:t>
      </w:r>
      <w:proofErr w:type="gramStart"/>
      <w:r w:rsidRPr="005C7258">
        <w:rPr>
          <w:rFonts w:ascii="Trebuchet MS" w:hAnsi="Trebuchet MS"/>
          <w:sz w:val="22"/>
          <w:szCs w:val="22"/>
        </w:rPr>
        <w:t>be financed</w:t>
      </w:r>
      <w:proofErr w:type="gramEnd"/>
      <w:r w:rsidRPr="005C7258">
        <w:rPr>
          <w:rFonts w:ascii="Trebuchet MS" w:hAnsi="Trebuchet MS"/>
          <w:sz w:val="22"/>
          <w:szCs w:val="22"/>
        </w:rPr>
        <w:t xml:space="preserve"> under the strategy.</w:t>
      </w:r>
      <w:r w:rsidR="008521F9" w:rsidRPr="008521F9">
        <w:rPr>
          <w:rFonts w:ascii="Trebuchet MS" w:hAnsi="Trebuchet MS"/>
          <w:sz w:val="22"/>
          <w:szCs w:val="22"/>
        </w:rPr>
        <w:t xml:space="preserve"> </w:t>
      </w:r>
      <w:r w:rsidR="008521F9">
        <w:rPr>
          <w:rFonts w:ascii="Trebuchet MS" w:hAnsi="Trebuchet MS"/>
          <w:sz w:val="22"/>
          <w:szCs w:val="22"/>
        </w:rPr>
        <w:t xml:space="preserve">All the SB members </w:t>
      </w:r>
      <w:r w:rsidR="009D0862">
        <w:rPr>
          <w:rFonts w:ascii="Trebuchet MS" w:hAnsi="Trebuchet MS"/>
          <w:sz w:val="22"/>
          <w:szCs w:val="22"/>
        </w:rPr>
        <w:t>and other participants</w:t>
      </w:r>
      <w:r w:rsidR="00EF294D">
        <w:rPr>
          <w:rFonts w:ascii="Trebuchet MS" w:hAnsi="Trebuchet MS"/>
          <w:sz w:val="22"/>
          <w:szCs w:val="22"/>
        </w:rPr>
        <w:t xml:space="preserve"> (guests, observers, etc.)</w:t>
      </w:r>
      <w:r w:rsidR="009D0862">
        <w:rPr>
          <w:rFonts w:ascii="Trebuchet MS" w:hAnsi="Trebuchet MS"/>
          <w:sz w:val="22"/>
          <w:szCs w:val="22"/>
        </w:rPr>
        <w:t xml:space="preserve"> will sign a </w:t>
      </w:r>
      <w:r w:rsidR="008521F9">
        <w:rPr>
          <w:rFonts w:ascii="Trebuchet MS" w:hAnsi="Trebuchet MS"/>
          <w:sz w:val="22"/>
          <w:szCs w:val="22"/>
        </w:rPr>
        <w:t>declaration for confidentiality and impartiality</w:t>
      </w:r>
      <w:r w:rsidR="00DE33B6">
        <w:rPr>
          <w:rFonts w:ascii="Trebuchet MS" w:hAnsi="Trebuchet MS"/>
          <w:sz w:val="22"/>
          <w:szCs w:val="22"/>
        </w:rPr>
        <w:t xml:space="preserve"> and conflict of interest</w:t>
      </w:r>
      <w:r w:rsidR="008163CC">
        <w:rPr>
          <w:rFonts w:ascii="Trebuchet MS" w:hAnsi="Trebuchet MS"/>
          <w:sz w:val="22"/>
          <w:szCs w:val="22"/>
        </w:rPr>
        <w:t xml:space="preserve"> and to observe the Code of Conduct included in Annex 2</w:t>
      </w:r>
      <w:r w:rsidR="008521F9">
        <w:rPr>
          <w:rFonts w:ascii="Trebuchet MS" w:hAnsi="Trebuchet MS"/>
          <w:sz w:val="22"/>
          <w:szCs w:val="22"/>
        </w:rPr>
        <w:t>.</w:t>
      </w:r>
      <w:r w:rsidR="008521F9" w:rsidRPr="005C7258">
        <w:rPr>
          <w:rFonts w:ascii="Trebuchet MS" w:hAnsi="Trebuchet MS"/>
          <w:sz w:val="22"/>
          <w:szCs w:val="22"/>
        </w:rPr>
        <w:t xml:space="preserve"> </w:t>
      </w:r>
      <w:r w:rsidRPr="005C7258">
        <w:rPr>
          <w:rFonts w:ascii="Trebuchet MS" w:hAnsi="Trebuchet MS"/>
          <w:sz w:val="22"/>
          <w:szCs w:val="22"/>
        </w:rPr>
        <w:t xml:space="preserve"> </w:t>
      </w:r>
      <w:proofErr w:type="gramStart"/>
      <w:r w:rsidRPr="005C7258">
        <w:rPr>
          <w:rFonts w:ascii="Trebuchet MS" w:hAnsi="Trebuchet MS"/>
          <w:sz w:val="22"/>
          <w:szCs w:val="22"/>
        </w:rPr>
        <w:t>Also</w:t>
      </w:r>
      <w:proofErr w:type="gramEnd"/>
      <w:r w:rsidRPr="005C7258">
        <w:rPr>
          <w:rFonts w:ascii="Trebuchet MS" w:hAnsi="Trebuchet MS"/>
          <w:sz w:val="22"/>
          <w:szCs w:val="22"/>
        </w:rPr>
        <w:t xml:space="preserve">, </w:t>
      </w:r>
      <w:r w:rsidRPr="005C7258">
        <w:rPr>
          <w:rFonts w:ascii="Trebuchet MS" w:hAnsi="Trebuchet MS"/>
          <w:bCs/>
          <w:sz w:val="22"/>
          <w:szCs w:val="22"/>
        </w:rPr>
        <w:t>Strategy Board shall ensure that the</w:t>
      </w:r>
      <w:r w:rsidR="00274F6C">
        <w:rPr>
          <w:rFonts w:ascii="Trebuchet MS" w:hAnsi="Trebuchet MS"/>
          <w:bCs/>
          <w:sz w:val="22"/>
          <w:szCs w:val="22"/>
        </w:rPr>
        <w:t xml:space="preserve"> criteria and procedures for</w:t>
      </w:r>
      <w:r w:rsidRPr="005C7258">
        <w:rPr>
          <w:rFonts w:ascii="Trebuchet MS" w:hAnsi="Trebuchet MS"/>
          <w:bCs/>
          <w:sz w:val="22"/>
          <w:szCs w:val="22"/>
        </w:rPr>
        <w:t xml:space="preserve"> select</w:t>
      </w:r>
      <w:r w:rsidR="00274F6C">
        <w:rPr>
          <w:rFonts w:ascii="Trebuchet MS" w:hAnsi="Trebuchet MS"/>
          <w:bCs/>
          <w:sz w:val="22"/>
          <w:szCs w:val="22"/>
        </w:rPr>
        <w:t>ing</w:t>
      </w:r>
      <w:r w:rsidRPr="005C7258">
        <w:rPr>
          <w:rFonts w:ascii="Trebuchet MS" w:hAnsi="Trebuchet MS"/>
          <w:bCs/>
          <w:sz w:val="22"/>
          <w:szCs w:val="22"/>
        </w:rPr>
        <w:t xml:space="preserve"> operations comply</w:t>
      </w:r>
      <w:r w:rsidR="009E2250">
        <w:rPr>
          <w:rFonts w:ascii="Trebuchet MS" w:hAnsi="Trebuchet MS"/>
          <w:bCs/>
          <w:sz w:val="22"/>
          <w:szCs w:val="22"/>
        </w:rPr>
        <w:t xml:space="preserve"> with the</w:t>
      </w:r>
      <w:r w:rsidRPr="005C7258">
        <w:rPr>
          <w:rFonts w:ascii="Trebuchet MS" w:hAnsi="Trebuchet MS"/>
          <w:bCs/>
          <w:sz w:val="22"/>
          <w:szCs w:val="22"/>
        </w:rPr>
        <w:t xml:space="preserve"> </w:t>
      </w:r>
      <w:r w:rsidR="00E94FCB">
        <w:rPr>
          <w:rFonts w:ascii="Trebuchet MS" w:hAnsi="Trebuchet MS"/>
          <w:bCs/>
          <w:sz w:val="22"/>
          <w:szCs w:val="22"/>
        </w:rPr>
        <w:t xml:space="preserve">provisions of Art. 22.2 of Regulation no 1059/2021 regarding </w:t>
      </w:r>
      <w:r w:rsidRPr="005C7258">
        <w:rPr>
          <w:rFonts w:ascii="Trebuchet MS" w:hAnsi="Trebuchet MS"/>
          <w:bCs/>
          <w:sz w:val="22"/>
          <w:szCs w:val="22"/>
        </w:rPr>
        <w:t>the principles of non-discrimination, transparency and accessibility of persons with disabilities, gender equality, taking into account the Charter of Fundamental Rights of the European Union and the principle of sustainable development and of the Union policy on the environment in accordance with Article 11 and Article 191(1) of the TFEU</w:t>
      </w:r>
      <w:r w:rsidR="00E94FCB">
        <w:rPr>
          <w:rFonts w:ascii="Trebuchet MS" w:hAnsi="Trebuchet MS"/>
          <w:bCs/>
          <w:sz w:val="22"/>
          <w:szCs w:val="22"/>
        </w:rPr>
        <w:t>.</w:t>
      </w:r>
    </w:p>
    <w:p w14:paraId="45C5A8A3" w14:textId="5EF7D431" w:rsidR="0049601C" w:rsidRPr="00A5363B" w:rsidRDefault="00D337DA" w:rsidP="00A5363B">
      <w:pPr>
        <w:pStyle w:val="CommentText"/>
        <w:numPr>
          <w:ilvl w:val="0"/>
          <w:numId w:val="15"/>
        </w:numPr>
        <w:spacing w:before="120" w:after="120"/>
        <w:jc w:val="both"/>
        <w:rPr>
          <w:rFonts w:ascii="Trebuchet MS" w:hAnsi="Trebuchet MS"/>
          <w:sz w:val="22"/>
          <w:szCs w:val="22"/>
        </w:rPr>
      </w:pPr>
      <w:r w:rsidRPr="005C7258">
        <w:rPr>
          <w:rFonts w:ascii="Trebuchet MS" w:hAnsi="Trebuchet MS" w:cstheme="minorHAnsi"/>
          <w:sz w:val="22"/>
          <w:szCs w:val="22"/>
        </w:rPr>
        <w:t xml:space="preserve">All </w:t>
      </w:r>
      <w:r w:rsidRPr="005C7258">
        <w:rPr>
          <w:rFonts w:ascii="Trebuchet MS" w:hAnsi="Trebuchet MS" w:cstheme="minorHAnsi"/>
          <w:iCs/>
          <w:sz w:val="22"/>
          <w:szCs w:val="22"/>
        </w:rPr>
        <w:t xml:space="preserve">reports and documents (deliverables) elaborated by the Consultant within the contract will be consulted with the Strategy Board </w:t>
      </w:r>
      <w:r w:rsidR="00980DC3" w:rsidRPr="005C7258">
        <w:rPr>
          <w:rFonts w:ascii="Trebuchet MS" w:hAnsi="Trebuchet MS" w:cstheme="minorHAnsi"/>
          <w:iCs/>
          <w:sz w:val="22"/>
          <w:szCs w:val="22"/>
        </w:rPr>
        <w:t xml:space="preserve">and will be subject for endorsement </w:t>
      </w:r>
      <w:r w:rsidR="009E2250">
        <w:rPr>
          <w:rFonts w:ascii="Trebuchet MS" w:hAnsi="Trebuchet MS" w:cstheme="minorHAnsi"/>
          <w:iCs/>
          <w:sz w:val="22"/>
          <w:szCs w:val="22"/>
        </w:rPr>
        <w:t>by</w:t>
      </w:r>
      <w:r w:rsidR="009E2250" w:rsidRPr="005C7258">
        <w:rPr>
          <w:rFonts w:ascii="Trebuchet MS" w:hAnsi="Trebuchet MS" w:cstheme="minorHAnsi"/>
          <w:iCs/>
          <w:sz w:val="22"/>
          <w:szCs w:val="22"/>
        </w:rPr>
        <w:t xml:space="preserve"> </w:t>
      </w:r>
      <w:r w:rsidR="00980DC3" w:rsidRPr="005C7258">
        <w:rPr>
          <w:rFonts w:ascii="Trebuchet MS" w:hAnsi="Trebuchet MS" w:cstheme="minorHAnsi"/>
          <w:iCs/>
          <w:sz w:val="22"/>
          <w:szCs w:val="22"/>
        </w:rPr>
        <w:t>the SB, before being approved by the Contracting Authority.</w:t>
      </w:r>
      <w:r w:rsidRPr="005C7258">
        <w:rPr>
          <w:rFonts w:ascii="Trebuchet MS" w:hAnsi="Trebuchet MS" w:cstheme="minorHAnsi"/>
          <w:iCs/>
          <w:sz w:val="22"/>
          <w:szCs w:val="22"/>
        </w:rPr>
        <w:t xml:space="preserve"> </w:t>
      </w:r>
      <w:r w:rsidR="00BB49CE" w:rsidRPr="005C7258">
        <w:rPr>
          <w:rFonts w:ascii="Trebuchet MS" w:hAnsi="Trebuchet MS" w:cstheme="minorHAnsi"/>
          <w:iCs/>
          <w:sz w:val="22"/>
          <w:szCs w:val="22"/>
        </w:rPr>
        <w:t>At the request of the SB, the Consultant shall draft ad-</w:t>
      </w:r>
      <w:r w:rsidR="0049601C" w:rsidRPr="005C7258">
        <w:rPr>
          <w:rFonts w:ascii="Trebuchet MS" w:hAnsi="Trebuchet MS" w:cstheme="minorHAnsi"/>
          <w:iCs/>
          <w:sz w:val="22"/>
          <w:szCs w:val="22"/>
        </w:rPr>
        <w:t xml:space="preserve">hoc reports and will take part in the SB meetings to present </w:t>
      </w:r>
      <w:r w:rsidR="0049601C" w:rsidRPr="005C7258">
        <w:rPr>
          <w:rFonts w:ascii="Trebuchet MS" w:hAnsi="Trebuchet MS"/>
          <w:bCs/>
          <w:sz w:val="22"/>
          <w:szCs w:val="22"/>
        </w:rPr>
        <w:t xml:space="preserve">the results of </w:t>
      </w:r>
      <w:r w:rsidR="00B71365">
        <w:rPr>
          <w:rFonts w:ascii="Trebuchet MS" w:hAnsi="Trebuchet MS"/>
          <w:bCs/>
          <w:sz w:val="22"/>
          <w:szCs w:val="22"/>
        </w:rPr>
        <w:t>the</w:t>
      </w:r>
      <w:r w:rsidR="0049601C" w:rsidRPr="005C7258">
        <w:rPr>
          <w:rFonts w:ascii="Trebuchet MS" w:hAnsi="Trebuchet MS"/>
          <w:bCs/>
          <w:sz w:val="22"/>
          <w:szCs w:val="22"/>
        </w:rPr>
        <w:t xml:space="preserve"> activities and the status of the </w:t>
      </w:r>
      <w:r w:rsidR="009E2250" w:rsidRPr="005C7258">
        <w:rPr>
          <w:rFonts w:ascii="Trebuchet MS" w:hAnsi="Trebuchet MS"/>
          <w:bCs/>
          <w:sz w:val="22"/>
          <w:szCs w:val="22"/>
        </w:rPr>
        <w:t>Integrated Territorial Strategy</w:t>
      </w:r>
    </w:p>
    <w:p w14:paraId="225EFDF5" w14:textId="77777777" w:rsidR="00A5363B" w:rsidRPr="005C7258" w:rsidRDefault="00A5363B" w:rsidP="00A5363B">
      <w:pPr>
        <w:pStyle w:val="CommentText"/>
        <w:spacing w:before="120" w:after="120"/>
        <w:ind w:left="720"/>
        <w:jc w:val="both"/>
        <w:rPr>
          <w:rFonts w:ascii="Trebuchet MS" w:hAnsi="Trebuchet MS"/>
          <w:sz w:val="22"/>
          <w:szCs w:val="22"/>
        </w:rPr>
      </w:pPr>
    </w:p>
    <w:p w14:paraId="71F0553F" w14:textId="35BE7E3B" w:rsidR="00EF6CEF" w:rsidRDefault="00AD5498" w:rsidP="00A5363B">
      <w:pPr>
        <w:pStyle w:val="CommentText"/>
        <w:numPr>
          <w:ilvl w:val="0"/>
          <w:numId w:val="7"/>
        </w:numPr>
        <w:spacing w:before="120" w:after="120"/>
        <w:jc w:val="both"/>
        <w:rPr>
          <w:rFonts w:ascii="Trebuchet MS" w:hAnsi="Trebuchet MS"/>
          <w:b/>
          <w:bCs/>
          <w:color w:val="003399"/>
          <w:sz w:val="22"/>
          <w:szCs w:val="22"/>
        </w:rPr>
      </w:pPr>
      <w:r>
        <w:rPr>
          <w:rFonts w:ascii="Trebuchet MS" w:hAnsi="Trebuchet MS"/>
          <w:b/>
          <w:bCs/>
          <w:color w:val="003399"/>
          <w:sz w:val="22"/>
          <w:szCs w:val="22"/>
        </w:rPr>
        <w:t>Submission of integrated territorial</w:t>
      </w:r>
      <w:r w:rsidR="00EF6CEF" w:rsidRPr="005C7258">
        <w:rPr>
          <w:rFonts w:ascii="Trebuchet MS" w:hAnsi="Trebuchet MS"/>
          <w:b/>
          <w:bCs/>
          <w:color w:val="003399"/>
          <w:sz w:val="22"/>
          <w:szCs w:val="22"/>
        </w:rPr>
        <w:t xml:space="preserve"> strategy </w:t>
      </w:r>
      <w:r>
        <w:rPr>
          <w:rFonts w:ascii="Trebuchet MS" w:hAnsi="Trebuchet MS"/>
          <w:b/>
          <w:bCs/>
          <w:color w:val="003399"/>
          <w:sz w:val="22"/>
          <w:szCs w:val="22"/>
        </w:rPr>
        <w:t xml:space="preserve">for </w:t>
      </w:r>
      <w:r w:rsidR="00EF6CEF" w:rsidRPr="005C7258">
        <w:rPr>
          <w:rFonts w:ascii="Trebuchet MS" w:hAnsi="Trebuchet MS"/>
          <w:b/>
          <w:bCs/>
          <w:color w:val="003399"/>
          <w:sz w:val="22"/>
          <w:szCs w:val="22"/>
        </w:rPr>
        <w:t>Monitoring Committee</w:t>
      </w:r>
      <w:r w:rsidR="00F663AE">
        <w:rPr>
          <w:rFonts w:ascii="Trebuchet MS" w:hAnsi="Trebuchet MS"/>
          <w:b/>
          <w:bCs/>
          <w:color w:val="003399"/>
          <w:sz w:val="22"/>
          <w:szCs w:val="22"/>
        </w:rPr>
        <w:t>’s</w:t>
      </w:r>
      <w:r>
        <w:rPr>
          <w:rFonts w:ascii="Trebuchet MS" w:hAnsi="Trebuchet MS"/>
          <w:b/>
          <w:bCs/>
          <w:color w:val="003399"/>
          <w:sz w:val="22"/>
          <w:szCs w:val="22"/>
        </w:rPr>
        <w:t xml:space="preserve"> approval</w:t>
      </w:r>
    </w:p>
    <w:p w14:paraId="31416B4F" w14:textId="77777777" w:rsidR="00A5363B" w:rsidRPr="005C7258" w:rsidRDefault="00A5363B" w:rsidP="00A5363B">
      <w:pPr>
        <w:pStyle w:val="CommentText"/>
        <w:spacing w:before="120" w:after="120"/>
        <w:ind w:left="644"/>
        <w:jc w:val="both"/>
        <w:rPr>
          <w:rFonts w:ascii="Trebuchet MS" w:hAnsi="Trebuchet MS"/>
          <w:b/>
          <w:bCs/>
          <w:color w:val="003399"/>
          <w:sz w:val="22"/>
          <w:szCs w:val="22"/>
        </w:rPr>
      </w:pPr>
    </w:p>
    <w:p w14:paraId="2240AFA4" w14:textId="21EE8488" w:rsidR="00EF6CEF" w:rsidRPr="00241444" w:rsidRDefault="00510865" w:rsidP="00A5363B">
      <w:pPr>
        <w:pStyle w:val="CommentText"/>
        <w:numPr>
          <w:ilvl w:val="0"/>
          <w:numId w:val="16"/>
        </w:numPr>
        <w:spacing w:before="120" w:after="120"/>
        <w:jc w:val="both"/>
        <w:rPr>
          <w:rFonts w:ascii="Trebuchet MS" w:hAnsi="Trebuchet MS"/>
          <w:bCs/>
          <w:sz w:val="22"/>
          <w:szCs w:val="22"/>
        </w:rPr>
      </w:pPr>
      <w:r w:rsidRPr="006F7F15">
        <w:rPr>
          <w:rFonts w:ascii="Trebuchet MS" w:hAnsi="Trebuchet MS"/>
          <w:sz w:val="22"/>
          <w:szCs w:val="22"/>
          <w:lang w:eastAsia="hu-HU"/>
        </w:rPr>
        <w:t>In maximum 18 months following the approval of Interreg VI-A Romania-Bulgaria Programme by European Commission,</w:t>
      </w:r>
      <w:r w:rsidR="00EF6CEF" w:rsidRPr="00B53403">
        <w:rPr>
          <w:rFonts w:ascii="Trebuchet MS" w:hAnsi="Trebuchet MS"/>
          <w:bCs/>
          <w:sz w:val="22"/>
          <w:szCs w:val="22"/>
        </w:rPr>
        <w:t xml:space="preserve"> </w:t>
      </w:r>
      <w:r w:rsidR="00EF6CEF" w:rsidRPr="00DA5985">
        <w:rPr>
          <w:rFonts w:ascii="Trebuchet MS" w:hAnsi="Trebuchet MS"/>
          <w:bCs/>
          <w:sz w:val="22"/>
          <w:szCs w:val="22"/>
        </w:rPr>
        <w:t xml:space="preserve">the </w:t>
      </w:r>
      <w:r w:rsidR="006F7F15" w:rsidRPr="00DA5985">
        <w:rPr>
          <w:rFonts w:ascii="Trebuchet MS" w:hAnsi="Trebuchet MS"/>
          <w:bCs/>
          <w:sz w:val="22"/>
          <w:szCs w:val="22"/>
        </w:rPr>
        <w:t xml:space="preserve">Strategy Board </w:t>
      </w:r>
      <w:r w:rsidR="00EF6CEF" w:rsidRPr="00DA5985">
        <w:rPr>
          <w:rFonts w:ascii="Trebuchet MS" w:hAnsi="Trebuchet MS"/>
          <w:bCs/>
          <w:sz w:val="22"/>
          <w:szCs w:val="22"/>
        </w:rPr>
        <w:t xml:space="preserve">shall submit the final </w:t>
      </w:r>
      <w:r w:rsidR="009E2250" w:rsidRPr="00DA5985">
        <w:rPr>
          <w:rFonts w:ascii="Trebuchet MS" w:hAnsi="Trebuchet MS"/>
          <w:bCs/>
          <w:sz w:val="22"/>
          <w:szCs w:val="22"/>
        </w:rPr>
        <w:t xml:space="preserve">Integrated Territorial Strategy </w:t>
      </w:r>
      <w:r w:rsidR="005D27C3" w:rsidRPr="00DA5985">
        <w:rPr>
          <w:rFonts w:ascii="Trebuchet MS" w:hAnsi="Trebuchet MS"/>
          <w:bCs/>
          <w:sz w:val="22"/>
          <w:szCs w:val="22"/>
        </w:rPr>
        <w:t>(</w:t>
      </w:r>
      <w:r w:rsidR="00EF6CEF" w:rsidRPr="00DA5985">
        <w:rPr>
          <w:rFonts w:ascii="Trebuchet MS" w:hAnsi="Trebuchet MS"/>
          <w:bCs/>
          <w:sz w:val="22"/>
          <w:szCs w:val="22"/>
        </w:rPr>
        <w:t>including the list of proposed operations</w:t>
      </w:r>
      <w:r w:rsidR="00535704">
        <w:rPr>
          <w:rFonts w:ascii="Trebuchet MS" w:hAnsi="Trebuchet MS"/>
          <w:bCs/>
          <w:sz w:val="22"/>
          <w:szCs w:val="22"/>
        </w:rPr>
        <w:t xml:space="preserve"> and possible open calls</w:t>
      </w:r>
      <w:r w:rsidR="00423489">
        <w:rPr>
          <w:rFonts w:ascii="Trebuchet MS" w:hAnsi="Trebuchet MS"/>
          <w:bCs/>
          <w:sz w:val="22"/>
          <w:szCs w:val="22"/>
        </w:rPr>
        <w:t>, if necessary, in accordance with further decisions and methodologies</w:t>
      </w:r>
      <w:r w:rsidR="005D27C3" w:rsidRPr="00DA5985">
        <w:rPr>
          <w:rFonts w:ascii="Trebuchet MS" w:hAnsi="Trebuchet MS"/>
          <w:bCs/>
          <w:sz w:val="22"/>
          <w:szCs w:val="22"/>
        </w:rPr>
        <w:t xml:space="preserve">) </w:t>
      </w:r>
      <w:r w:rsidRPr="00DA5985">
        <w:rPr>
          <w:rFonts w:ascii="Trebuchet MS" w:hAnsi="Trebuchet MS"/>
          <w:bCs/>
          <w:sz w:val="22"/>
          <w:szCs w:val="22"/>
        </w:rPr>
        <w:t xml:space="preserve">for </w:t>
      </w:r>
      <w:r w:rsidR="006F7F15" w:rsidRPr="00DA5985">
        <w:rPr>
          <w:rFonts w:ascii="Trebuchet MS" w:hAnsi="Trebuchet MS"/>
          <w:bCs/>
          <w:sz w:val="22"/>
          <w:szCs w:val="22"/>
        </w:rPr>
        <w:t>Monitoring Committee of the Interreg VI-A Romania-Bulgaria Programme</w:t>
      </w:r>
      <w:r w:rsidR="00241444">
        <w:rPr>
          <w:rFonts w:ascii="Trebuchet MS" w:hAnsi="Trebuchet MS"/>
          <w:bCs/>
          <w:sz w:val="22"/>
          <w:szCs w:val="22"/>
        </w:rPr>
        <w:t xml:space="preserve"> appraisal</w:t>
      </w:r>
      <w:r w:rsidR="00CD132D" w:rsidRPr="006F7F15">
        <w:rPr>
          <w:rFonts w:ascii="Trebuchet MS" w:hAnsi="Trebuchet MS"/>
          <w:bCs/>
          <w:sz w:val="22"/>
          <w:szCs w:val="22"/>
        </w:rPr>
        <w:t>.</w:t>
      </w:r>
      <w:r w:rsidR="00D77728" w:rsidRPr="006F7F15">
        <w:rPr>
          <w:rFonts w:ascii="Trebuchet MS" w:hAnsi="Trebuchet MS"/>
          <w:bCs/>
          <w:sz w:val="22"/>
          <w:szCs w:val="22"/>
        </w:rPr>
        <w:t xml:space="preserve"> </w:t>
      </w:r>
      <w:r w:rsidR="00EF6CEF" w:rsidRPr="006F7F15">
        <w:rPr>
          <w:rFonts w:ascii="Trebuchet MS" w:hAnsi="Trebuchet MS"/>
          <w:sz w:val="22"/>
          <w:szCs w:val="22"/>
        </w:rPr>
        <w:t>The assessment criteria</w:t>
      </w:r>
      <w:r w:rsidR="00D91F5E" w:rsidRPr="00B53403">
        <w:rPr>
          <w:rFonts w:ascii="Trebuchet MS" w:hAnsi="Trebuchet MS"/>
          <w:sz w:val="22"/>
          <w:szCs w:val="22"/>
        </w:rPr>
        <w:t xml:space="preserve"> used in the appraisal process by the Monitoring Committee</w:t>
      </w:r>
      <w:r w:rsidR="00EF6CEF" w:rsidRPr="00B53403">
        <w:rPr>
          <w:rFonts w:ascii="Trebuchet MS" w:hAnsi="Trebuchet MS"/>
          <w:sz w:val="22"/>
          <w:szCs w:val="22"/>
        </w:rPr>
        <w:t xml:space="preserve"> will be set in</w:t>
      </w:r>
      <w:r w:rsidR="00D91F5E" w:rsidRPr="00B53403">
        <w:rPr>
          <w:rFonts w:ascii="Trebuchet MS" w:hAnsi="Trebuchet MS"/>
          <w:sz w:val="22"/>
          <w:szCs w:val="22"/>
        </w:rPr>
        <w:t xml:space="preserve"> advance</w:t>
      </w:r>
      <w:r w:rsidR="00B71365">
        <w:rPr>
          <w:rFonts w:ascii="Trebuchet MS" w:hAnsi="Trebuchet MS"/>
          <w:sz w:val="22"/>
          <w:szCs w:val="22"/>
        </w:rPr>
        <w:t xml:space="preserve"> in accordance with the Art 22 from Regulation 1059/</w:t>
      </w:r>
      <w:r w:rsidR="00D91F5E" w:rsidRPr="00B53403">
        <w:rPr>
          <w:rFonts w:ascii="Trebuchet MS" w:hAnsi="Trebuchet MS"/>
          <w:bCs/>
          <w:sz w:val="22"/>
          <w:szCs w:val="22"/>
        </w:rPr>
        <w:t xml:space="preserve"> </w:t>
      </w:r>
      <w:r w:rsidR="00B71365">
        <w:rPr>
          <w:rFonts w:ascii="Trebuchet MS" w:hAnsi="Trebuchet MS"/>
          <w:bCs/>
          <w:sz w:val="22"/>
          <w:szCs w:val="22"/>
        </w:rPr>
        <w:t xml:space="preserve">and </w:t>
      </w:r>
      <w:r w:rsidR="00EF6CEF" w:rsidRPr="006F7F15">
        <w:rPr>
          <w:rFonts w:ascii="Trebuchet MS" w:hAnsi="Trebuchet MS"/>
          <w:sz w:val="22"/>
          <w:szCs w:val="22"/>
        </w:rPr>
        <w:t xml:space="preserve"> with the applicab</w:t>
      </w:r>
      <w:r w:rsidR="00D91F5E" w:rsidRPr="006F7F15">
        <w:rPr>
          <w:rFonts w:ascii="Trebuchet MS" w:hAnsi="Trebuchet MS"/>
          <w:sz w:val="22"/>
          <w:szCs w:val="22"/>
        </w:rPr>
        <w:t>le legal requirements for PO 5 and the rules of the Programme.</w:t>
      </w:r>
    </w:p>
    <w:p w14:paraId="080793AA" w14:textId="6575FBC3" w:rsidR="00241444" w:rsidRPr="00DA5985" w:rsidRDefault="00EF6CEF" w:rsidP="00241444">
      <w:pPr>
        <w:pStyle w:val="CommentText"/>
        <w:numPr>
          <w:ilvl w:val="0"/>
          <w:numId w:val="16"/>
        </w:numPr>
        <w:spacing w:before="120" w:after="120"/>
        <w:jc w:val="both"/>
        <w:rPr>
          <w:rFonts w:ascii="Trebuchet MS" w:hAnsi="Trebuchet MS"/>
          <w:bCs/>
          <w:sz w:val="22"/>
          <w:szCs w:val="22"/>
        </w:rPr>
      </w:pPr>
      <w:r w:rsidRPr="005C7258">
        <w:rPr>
          <w:rFonts w:ascii="Trebuchet MS" w:hAnsi="Trebuchet MS"/>
          <w:bCs/>
          <w:sz w:val="22"/>
          <w:szCs w:val="22"/>
        </w:rPr>
        <w:t xml:space="preserve">The Monitoring Committee shall appraise the </w:t>
      </w:r>
      <w:r w:rsidR="009E2250" w:rsidRPr="005C7258">
        <w:rPr>
          <w:rFonts w:ascii="Trebuchet MS" w:hAnsi="Trebuchet MS"/>
          <w:bCs/>
          <w:sz w:val="22"/>
          <w:szCs w:val="22"/>
        </w:rPr>
        <w:t xml:space="preserve">Strategy </w:t>
      </w:r>
      <w:r w:rsidRPr="005C7258">
        <w:rPr>
          <w:rFonts w:ascii="Trebuchet MS" w:hAnsi="Trebuchet MS"/>
          <w:bCs/>
          <w:sz w:val="22"/>
          <w:szCs w:val="22"/>
        </w:rPr>
        <w:t>in order to determine whether it is in line with the Programme</w:t>
      </w:r>
      <w:r w:rsidR="00B71365">
        <w:rPr>
          <w:rFonts w:ascii="Trebuchet MS" w:hAnsi="Trebuchet MS"/>
          <w:bCs/>
          <w:sz w:val="22"/>
          <w:szCs w:val="22"/>
        </w:rPr>
        <w:t xml:space="preserve"> provisions (including </w:t>
      </w:r>
      <w:r w:rsidRPr="005C7258">
        <w:rPr>
          <w:rFonts w:ascii="Trebuchet MS" w:hAnsi="Trebuchet MS"/>
          <w:bCs/>
          <w:sz w:val="22"/>
          <w:szCs w:val="22"/>
        </w:rPr>
        <w:t xml:space="preserve"> </w:t>
      </w:r>
      <w:r w:rsidR="009E2250">
        <w:rPr>
          <w:rFonts w:ascii="Trebuchet MS" w:hAnsi="Trebuchet MS"/>
          <w:bCs/>
          <w:sz w:val="22"/>
          <w:szCs w:val="22"/>
        </w:rPr>
        <w:t>Priority 4</w:t>
      </w:r>
      <w:r w:rsidR="00B71365">
        <w:rPr>
          <w:rFonts w:ascii="Trebuchet MS" w:hAnsi="Trebuchet MS"/>
          <w:bCs/>
          <w:sz w:val="22"/>
          <w:szCs w:val="22"/>
        </w:rPr>
        <w:t>)</w:t>
      </w:r>
      <w:r w:rsidR="009E2250" w:rsidRPr="005C7258">
        <w:rPr>
          <w:rFonts w:ascii="Trebuchet MS" w:hAnsi="Trebuchet MS"/>
          <w:bCs/>
          <w:sz w:val="22"/>
          <w:szCs w:val="22"/>
        </w:rPr>
        <w:t xml:space="preserve"> </w:t>
      </w:r>
      <w:r w:rsidRPr="005C7258">
        <w:rPr>
          <w:rFonts w:ascii="Trebuchet MS" w:hAnsi="Trebuchet MS"/>
          <w:bCs/>
          <w:sz w:val="22"/>
          <w:szCs w:val="22"/>
        </w:rPr>
        <w:t xml:space="preserve">for Policy Objective 5, if it complies with the applicable </w:t>
      </w:r>
      <w:r w:rsidRPr="00DA5985">
        <w:rPr>
          <w:rFonts w:ascii="Trebuchet MS" w:hAnsi="Trebuchet MS"/>
          <w:bCs/>
          <w:sz w:val="22"/>
          <w:szCs w:val="22"/>
        </w:rPr>
        <w:t>provisions of the European Regulations and the principles l</w:t>
      </w:r>
      <w:r w:rsidR="00686078" w:rsidRPr="00DA5985">
        <w:rPr>
          <w:rFonts w:ascii="Trebuchet MS" w:hAnsi="Trebuchet MS"/>
          <w:bCs/>
          <w:sz w:val="22"/>
          <w:szCs w:val="22"/>
        </w:rPr>
        <w:t>isted in the Guiding principles</w:t>
      </w:r>
      <w:r w:rsidR="009E2250">
        <w:rPr>
          <w:rFonts w:ascii="Trebuchet MS" w:hAnsi="Trebuchet MS"/>
          <w:bCs/>
          <w:sz w:val="22"/>
          <w:szCs w:val="22"/>
        </w:rPr>
        <w:t xml:space="preserve"> for elaboration of ITS</w:t>
      </w:r>
      <w:r w:rsidRPr="00DA5985">
        <w:rPr>
          <w:rFonts w:ascii="Trebuchet MS" w:hAnsi="Trebuchet MS"/>
          <w:bCs/>
          <w:sz w:val="22"/>
          <w:szCs w:val="22"/>
        </w:rPr>
        <w:t>. The list of proposed operations shall be appraised in order to</w:t>
      </w:r>
      <w:r w:rsidR="00686078" w:rsidRPr="00DA5985">
        <w:rPr>
          <w:rFonts w:ascii="Trebuchet MS" w:hAnsi="Trebuchet MS"/>
          <w:bCs/>
          <w:sz w:val="22"/>
          <w:szCs w:val="22"/>
        </w:rPr>
        <w:t xml:space="preserve"> determine </w:t>
      </w:r>
      <w:r w:rsidR="00E8777D" w:rsidRPr="00DA5985">
        <w:rPr>
          <w:rFonts w:ascii="Trebuchet MS" w:hAnsi="Trebuchet MS"/>
          <w:bCs/>
          <w:sz w:val="22"/>
          <w:szCs w:val="22"/>
        </w:rPr>
        <w:t>whether the</w:t>
      </w:r>
      <w:r w:rsidRPr="00DA5985">
        <w:rPr>
          <w:rFonts w:ascii="Trebuchet MS" w:hAnsi="Trebuchet MS"/>
          <w:bCs/>
          <w:sz w:val="22"/>
          <w:szCs w:val="22"/>
        </w:rPr>
        <w:t xml:space="preserve"> asse</w:t>
      </w:r>
      <w:r w:rsidR="00686078" w:rsidRPr="00DA5985">
        <w:rPr>
          <w:rFonts w:ascii="Trebuchet MS" w:hAnsi="Trebuchet MS"/>
          <w:bCs/>
          <w:sz w:val="22"/>
          <w:szCs w:val="22"/>
        </w:rPr>
        <w:t>ssment criteria established</w:t>
      </w:r>
      <w:r w:rsidRPr="00DA5985">
        <w:rPr>
          <w:rFonts w:ascii="Trebuchet MS" w:hAnsi="Trebuchet MS"/>
          <w:bCs/>
          <w:sz w:val="22"/>
          <w:szCs w:val="22"/>
        </w:rPr>
        <w:t xml:space="preserve"> beforehand by the </w:t>
      </w:r>
      <w:r w:rsidR="000E4195" w:rsidRPr="00DA5985">
        <w:rPr>
          <w:rFonts w:ascii="Trebuchet MS" w:hAnsi="Trebuchet MS"/>
          <w:bCs/>
          <w:sz w:val="22"/>
          <w:szCs w:val="22"/>
        </w:rPr>
        <w:t>Programme</w:t>
      </w:r>
      <w:r w:rsidR="004D4371" w:rsidRPr="00DA5985">
        <w:rPr>
          <w:rFonts w:ascii="Trebuchet MS" w:hAnsi="Trebuchet MS"/>
          <w:bCs/>
          <w:sz w:val="22"/>
          <w:szCs w:val="22"/>
        </w:rPr>
        <w:t xml:space="preserve"> (in relation to the contribution to the Pro</w:t>
      </w:r>
      <w:r w:rsidR="004D4371" w:rsidRPr="00DA5985">
        <w:rPr>
          <w:rFonts w:ascii="Trebuchet MS" w:hAnsi="Trebuchet MS"/>
          <w:bCs/>
          <w:sz w:val="22"/>
          <w:szCs w:val="22"/>
        </w:rPr>
        <w:lastRenderedPageBreak/>
        <w:t>gramme objective, relevance, cross-border dimensions etc.)</w:t>
      </w:r>
      <w:r w:rsidRPr="00DA5985">
        <w:rPr>
          <w:rFonts w:ascii="Trebuchet MS" w:hAnsi="Trebuchet MS"/>
          <w:bCs/>
          <w:sz w:val="22"/>
          <w:szCs w:val="22"/>
        </w:rPr>
        <w:t xml:space="preserve"> are fulfilled. </w:t>
      </w:r>
      <w:r w:rsidR="004D4371" w:rsidRPr="00DA5985">
        <w:rPr>
          <w:rFonts w:ascii="Trebuchet MS" w:hAnsi="Trebuchet MS"/>
          <w:bCs/>
          <w:sz w:val="22"/>
          <w:szCs w:val="22"/>
        </w:rPr>
        <w:t xml:space="preserve"> </w:t>
      </w:r>
      <w:r w:rsidR="00F8431E" w:rsidRPr="00DA5985">
        <w:rPr>
          <w:rFonts w:ascii="Trebuchet MS" w:hAnsi="Trebuchet MS"/>
          <w:bCs/>
          <w:sz w:val="22"/>
          <w:szCs w:val="22"/>
        </w:rPr>
        <w:t>The appraisal criteria of the strategy, including the list of operations</w:t>
      </w:r>
      <w:r w:rsidR="000E4195" w:rsidRPr="00DA5985">
        <w:rPr>
          <w:rFonts w:ascii="Trebuchet MS" w:hAnsi="Trebuchet MS"/>
          <w:bCs/>
          <w:sz w:val="22"/>
          <w:szCs w:val="22"/>
        </w:rPr>
        <w:t>, from the Programme perspective</w:t>
      </w:r>
      <w:r w:rsidR="00F8431E" w:rsidRPr="00DA5985">
        <w:rPr>
          <w:rFonts w:ascii="Trebuchet MS" w:hAnsi="Trebuchet MS"/>
          <w:bCs/>
          <w:sz w:val="22"/>
          <w:szCs w:val="22"/>
        </w:rPr>
        <w:t xml:space="preserve">, </w:t>
      </w:r>
      <w:proofErr w:type="gramStart"/>
      <w:r w:rsidR="00F8431E" w:rsidRPr="00DA5985">
        <w:rPr>
          <w:rFonts w:ascii="Trebuchet MS" w:hAnsi="Trebuchet MS"/>
          <w:bCs/>
          <w:sz w:val="22"/>
          <w:szCs w:val="22"/>
        </w:rPr>
        <w:t xml:space="preserve">shall be </w:t>
      </w:r>
      <w:r w:rsidR="000E4195" w:rsidRPr="00DA5985">
        <w:rPr>
          <w:rFonts w:ascii="Trebuchet MS" w:hAnsi="Trebuchet MS"/>
          <w:bCs/>
          <w:sz w:val="22"/>
          <w:szCs w:val="22"/>
        </w:rPr>
        <w:t>approved</w:t>
      </w:r>
      <w:proofErr w:type="gramEnd"/>
      <w:r w:rsidR="000E4195" w:rsidRPr="00DA5985">
        <w:rPr>
          <w:rFonts w:ascii="Trebuchet MS" w:hAnsi="Trebuchet MS"/>
          <w:bCs/>
          <w:sz w:val="22"/>
          <w:szCs w:val="22"/>
        </w:rPr>
        <w:t xml:space="preserve"> </w:t>
      </w:r>
      <w:r w:rsidR="00F8431E" w:rsidRPr="00DA5985">
        <w:rPr>
          <w:rFonts w:ascii="Trebuchet MS" w:hAnsi="Trebuchet MS"/>
          <w:bCs/>
          <w:sz w:val="22"/>
          <w:szCs w:val="22"/>
        </w:rPr>
        <w:t>by the Monitoring Committee and shall be communicated in advance to the Strategy Board</w:t>
      </w:r>
      <w:r w:rsidR="000E4195" w:rsidRPr="00DA5985">
        <w:rPr>
          <w:rFonts w:ascii="Trebuchet MS" w:hAnsi="Trebuchet MS"/>
          <w:bCs/>
          <w:sz w:val="22"/>
          <w:szCs w:val="22"/>
        </w:rPr>
        <w:t xml:space="preserve">. </w:t>
      </w:r>
    </w:p>
    <w:p w14:paraId="269EEBBD" w14:textId="087C9B40" w:rsidR="00EF6CEF" w:rsidRPr="00241444" w:rsidRDefault="00241444" w:rsidP="00241444">
      <w:pPr>
        <w:pStyle w:val="CommentText"/>
        <w:numPr>
          <w:ilvl w:val="0"/>
          <w:numId w:val="16"/>
        </w:numPr>
        <w:spacing w:before="120" w:after="120"/>
        <w:jc w:val="both"/>
        <w:rPr>
          <w:rFonts w:ascii="Trebuchet MS" w:hAnsi="Trebuchet MS"/>
          <w:bCs/>
          <w:sz w:val="22"/>
          <w:szCs w:val="22"/>
        </w:rPr>
      </w:pPr>
      <w:r>
        <w:rPr>
          <w:rFonts w:ascii="Trebuchet MS" w:hAnsi="Trebuchet MS"/>
          <w:sz w:val="22"/>
          <w:szCs w:val="22"/>
        </w:rPr>
        <w:t>It is the SB responsibility to identify</w:t>
      </w:r>
      <w:r w:rsidR="00925DFC">
        <w:rPr>
          <w:rFonts w:ascii="Trebuchet MS" w:hAnsi="Trebuchet MS"/>
          <w:sz w:val="22"/>
          <w:szCs w:val="22"/>
        </w:rPr>
        <w:t xml:space="preserve"> and select </w:t>
      </w:r>
      <w:r>
        <w:rPr>
          <w:rFonts w:ascii="Trebuchet MS" w:hAnsi="Trebuchet MS"/>
          <w:sz w:val="22"/>
          <w:szCs w:val="22"/>
        </w:rPr>
        <w:t>the operations</w:t>
      </w:r>
      <w:r w:rsidR="002C5563">
        <w:rPr>
          <w:rFonts w:ascii="Trebuchet MS" w:hAnsi="Trebuchet MS"/>
          <w:sz w:val="22"/>
          <w:szCs w:val="22"/>
        </w:rPr>
        <w:t>, as well as the type of calls (</w:t>
      </w:r>
      <w:r w:rsidR="00B71365">
        <w:rPr>
          <w:rFonts w:ascii="Trebuchet MS" w:hAnsi="Trebuchet MS"/>
          <w:sz w:val="22"/>
          <w:szCs w:val="22"/>
        </w:rPr>
        <w:t xml:space="preserve">e.g. </w:t>
      </w:r>
      <w:r w:rsidR="002C5563">
        <w:rPr>
          <w:rFonts w:ascii="Trebuchet MS" w:hAnsi="Trebuchet MS"/>
          <w:sz w:val="22"/>
          <w:szCs w:val="22"/>
        </w:rPr>
        <w:t>open, targeted restricted etc.)</w:t>
      </w:r>
      <w:r>
        <w:rPr>
          <w:rFonts w:ascii="Trebuchet MS" w:hAnsi="Trebuchet MS"/>
          <w:sz w:val="22"/>
          <w:szCs w:val="22"/>
        </w:rPr>
        <w:t xml:space="preserve"> to be included in the Integrated Territorial Strategy. However, the </w:t>
      </w:r>
      <w:r w:rsidR="002C5563">
        <w:rPr>
          <w:rFonts w:ascii="Trebuchet MS" w:hAnsi="Trebuchet MS"/>
          <w:sz w:val="22"/>
          <w:szCs w:val="22"/>
        </w:rPr>
        <w:t xml:space="preserve">MC </w:t>
      </w:r>
      <w:r w:rsidR="000E4195" w:rsidRPr="00241444">
        <w:rPr>
          <w:rFonts w:ascii="Trebuchet MS" w:hAnsi="Trebuchet MS"/>
          <w:bCs/>
          <w:sz w:val="22"/>
          <w:szCs w:val="22"/>
        </w:rPr>
        <w:t xml:space="preserve">shall take the decision </w:t>
      </w:r>
      <w:r w:rsidR="00AD0DBA">
        <w:rPr>
          <w:rFonts w:ascii="Trebuchet MS" w:hAnsi="Trebuchet MS"/>
          <w:bCs/>
          <w:sz w:val="22"/>
          <w:szCs w:val="22"/>
        </w:rPr>
        <w:t xml:space="preserve">regarding </w:t>
      </w:r>
      <w:r w:rsidR="00B71365">
        <w:rPr>
          <w:rFonts w:ascii="Trebuchet MS" w:hAnsi="Trebuchet MS"/>
          <w:bCs/>
          <w:sz w:val="22"/>
          <w:szCs w:val="22"/>
        </w:rPr>
        <w:t xml:space="preserve">the funding </w:t>
      </w:r>
      <w:r w:rsidR="000E4195" w:rsidRPr="00241444">
        <w:rPr>
          <w:rFonts w:ascii="Trebuchet MS" w:hAnsi="Trebuchet MS"/>
          <w:bCs/>
          <w:sz w:val="22"/>
          <w:szCs w:val="22"/>
        </w:rPr>
        <w:t xml:space="preserve">the projects </w:t>
      </w:r>
      <w:r w:rsidR="00925DFC">
        <w:rPr>
          <w:rFonts w:ascii="Trebuchet MS" w:hAnsi="Trebuchet MS"/>
          <w:bCs/>
          <w:sz w:val="22"/>
          <w:szCs w:val="22"/>
        </w:rPr>
        <w:t xml:space="preserve">selected by the SB to be financed </w:t>
      </w:r>
      <w:r w:rsidR="000E4195" w:rsidRPr="00241444">
        <w:rPr>
          <w:rFonts w:ascii="Trebuchet MS" w:hAnsi="Trebuchet MS"/>
          <w:bCs/>
          <w:sz w:val="22"/>
          <w:szCs w:val="22"/>
        </w:rPr>
        <w:t xml:space="preserve">under the Interreg Romania-Bulgaria Programme. The decision </w:t>
      </w:r>
      <w:r w:rsidR="00B71365">
        <w:rPr>
          <w:rFonts w:ascii="Trebuchet MS" w:hAnsi="Trebuchet MS"/>
          <w:bCs/>
          <w:sz w:val="22"/>
          <w:szCs w:val="22"/>
        </w:rPr>
        <w:t xml:space="preserve">of funding </w:t>
      </w:r>
      <w:proofErr w:type="gramStart"/>
      <w:r w:rsidR="000E4195" w:rsidRPr="00241444">
        <w:rPr>
          <w:rFonts w:ascii="Trebuchet MS" w:hAnsi="Trebuchet MS"/>
          <w:bCs/>
          <w:sz w:val="22"/>
          <w:szCs w:val="22"/>
        </w:rPr>
        <w:t>shall be taken</w:t>
      </w:r>
      <w:proofErr w:type="gramEnd"/>
      <w:r w:rsidR="000E4195" w:rsidRPr="00241444">
        <w:rPr>
          <w:rFonts w:ascii="Trebuchet MS" w:hAnsi="Trebuchet MS"/>
          <w:bCs/>
          <w:sz w:val="22"/>
          <w:szCs w:val="22"/>
        </w:rPr>
        <w:t xml:space="preserve">, based on the individual evaluation of each project. </w:t>
      </w:r>
    </w:p>
    <w:p w14:paraId="5B1532E3" w14:textId="23939056" w:rsidR="00B53403" w:rsidRDefault="00B53403" w:rsidP="00A5363B">
      <w:pPr>
        <w:pStyle w:val="CommentText"/>
        <w:numPr>
          <w:ilvl w:val="0"/>
          <w:numId w:val="16"/>
        </w:numPr>
        <w:spacing w:before="120" w:after="120"/>
        <w:jc w:val="both"/>
        <w:rPr>
          <w:rFonts w:ascii="Trebuchet MS" w:hAnsi="Trebuchet MS"/>
          <w:bCs/>
          <w:sz w:val="22"/>
          <w:szCs w:val="22"/>
        </w:rPr>
      </w:pPr>
      <w:r w:rsidRPr="005C7258">
        <w:rPr>
          <w:rFonts w:ascii="Trebuchet MS" w:hAnsi="Trebuchet MS"/>
          <w:bCs/>
          <w:sz w:val="22"/>
          <w:szCs w:val="22"/>
        </w:rPr>
        <w:t xml:space="preserve">In case clarifications </w:t>
      </w:r>
      <w:r w:rsidR="003C7801">
        <w:rPr>
          <w:rFonts w:ascii="Trebuchet MS" w:hAnsi="Trebuchet MS"/>
          <w:bCs/>
          <w:sz w:val="22"/>
          <w:szCs w:val="22"/>
        </w:rPr>
        <w:t xml:space="preserve">or revisions are </w:t>
      </w:r>
      <w:r w:rsidRPr="005C7258">
        <w:rPr>
          <w:rFonts w:ascii="Trebuchet MS" w:hAnsi="Trebuchet MS"/>
          <w:bCs/>
          <w:sz w:val="22"/>
          <w:szCs w:val="22"/>
        </w:rPr>
        <w:t xml:space="preserve">needed, the Strategy Board shall reply within the deadline </w:t>
      </w:r>
      <w:r w:rsidR="00480E92">
        <w:rPr>
          <w:rFonts w:ascii="Trebuchet MS" w:hAnsi="Trebuchet MS"/>
          <w:bCs/>
          <w:sz w:val="22"/>
          <w:szCs w:val="22"/>
        </w:rPr>
        <w:t>set by the Monitoring Committee</w:t>
      </w:r>
      <w:r w:rsidRPr="005C7258">
        <w:rPr>
          <w:rFonts w:ascii="Trebuchet MS" w:hAnsi="Trebuchet MS"/>
          <w:bCs/>
          <w:sz w:val="22"/>
          <w:szCs w:val="22"/>
        </w:rPr>
        <w:t xml:space="preserve"> </w:t>
      </w:r>
    </w:p>
    <w:p w14:paraId="2DC5AF81" w14:textId="227D8BD5" w:rsidR="00ED1927" w:rsidRPr="006A474C" w:rsidRDefault="00ED1927" w:rsidP="006A474C">
      <w:pPr>
        <w:pStyle w:val="CommentText"/>
        <w:numPr>
          <w:ilvl w:val="0"/>
          <w:numId w:val="16"/>
        </w:numPr>
        <w:spacing w:before="120" w:after="120"/>
        <w:jc w:val="both"/>
        <w:rPr>
          <w:rFonts w:ascii="Trebuchet MS" w:hAnsi="Trebuchet MS"/>
          <w:bCs/>
          <w:sz w:val="22"/>
          <w:szCs w:val="22"/>
        </w:rPr>
      </w:pPr>
      <w:r>
        <w:rPr>
          <w:rFonts w:ascii="Trebuchet MS" w:hAnsi="Trebuchet MS"/>
          <w:bCs/>
          <w:sz w:val="22"/>
          <w:szCs w:val="22"/>
        </w:rPr>
        <w:t xml:space="preserve">After the approval of the Integrated Territorial Strategy by the Monitoring Committee, the operations identified in the strategy and accepted by the Programme </w:t>
      </w:r>
      <w:r w:rsidRPr="00DA5985">
        <w:rPr>
          <w:rFonts w:ascii="Trebuchet MS" w:hAnsi="Trebuchet MS"/>
          <w:bCs/>
          <w:sz w:val="22"/>
          <w:szCs w:val="22"/>
        </w:rPr>
        <w:t xml:space="preserve">shall be submitted for financing by the lead applicants, in </w:t>
      </w:r>
      <w:proofErr w:type="spellStart"/>
      <w:r w:rsidRPr="00DA5985">
        <w:rPr>
          <w:rFonts w:ascii="Trebuchet MS" w:hAnsi="Trebuchet MS"/>
          <w:bCs/>
          <w:sz w:val="22"/>
          <w:szCs w:val="22"/>
        </w:rPr>
        <w:t>JeMS</w:t>
      </w:r>
      <w:proofErr w:type="spellEnd"/>
      <w:r w:rsidRPr="00DA5985">
        <w:rPr>
          <w:rFonts w:ascii="Trebuchet MS" w:hAnsi="Trebuchet MS"/>
          <w:bCs/>
          <w:sz w:val="22"/>
          <w:szCs w:val="22"/>
        </w:rPr>
        <w:t>, according to the rules set by the Programme (applicant</w:t>
      </w:r>
      <w:r w:rsidRPr="00DA5985">
        <w:rPr>
          <w:rFonts w:ascii="Trebuchet MS" w:hAnsi="Trebuchet MS"/>
          <w:bCs/>
          <w:sz w:val="22"/>
          <w:szCs w:val="22"/>
          <w:lang w:val="en-US"/>
        </w:rPr>
        <w:t>’s guide and Programme documents) for the eligibility and technical and financial evaluation.</w:t>
      </w:r>
      <w:r w:rsidRPr="00241444">
        <w:rPr>
          <w:rFonts w:ascii="Trebuchet MS" w:hAnsi="Trebuchet MS"/>
          <w:bCs/>
          <w:sz w:val="22"/>
          <w:szCs w:val="22"/>
        </w:rPr>
        <w:t xml:space="preserve"> </w:t>
      </w:r>
      <w:r>
        <w:rPr>
          <w:rFonts w:ascii="Trebuchet MS" w:hAnsi="Trebuchet MS"/>
          <w:bCs/>
          <w:sz w:val="22"/>
          <w:szCs w:val="22"/>
        </w:rPr>
        <w:t xml:space="preserve">To this end, the Programme shall launch an </w:t>
      </w:r>
      <w:r w:rsidRPr="00EF3B9A">
        <w:rPr>
          <w:rFonts w:ascii="Trebuchet MS" w:hAnsi="Trebuchet MS"/>
          <w:bCs/>
          <w:sz w:val="22"/>
          <w:szCs w:val="22"/>
        </w:rPr>
        <w:t>invitation</w:t>
      </w:r>
      <w:r>
        <w:rPr>
          <w:rFonts w:ascii="Trebuchet MS" w:hAnsi="Trebuchet MS"/>
          <w:bCs/>
          <w:sz w:val="22"/>
          <w:szCs w:val="22"/>
        </w:rPr>
        <w:t xml:space="preserve"> for the operations included in the </w:t>
      </w:r>
      <w:proofErr w:type="gramStart"/>
      <w:r>
        <w:rPr>
          <w:rFonts w:ascii="Trebuchet MS" w:hAnsi="Trebuchet MS"/>
          <w:bCs/>
          <w:sz w:val="22"/>
          <w:szCs w:val="22"/>
        </w:rPr>
        <w:t>ITS</w:t>
      </w:r>
      <w:proofErr w:type="gramEnd"/>
      <w:r>
        <w:rPr>
          <w:rFonts w:ascii="Trebuchet MS" w:hAnsi="Trebuchet MS"/>
          <w:bCs/>
          <w:sz w:val="22"/>
          <w:szCs w:val="22"/>
        </w:rPr>
        <w:t xml:space="preserve"> to be submitted under the Programme electronic system (</w:t>
      </w:r>
      <w:proofErr w:type="spellStart"/>
      <w:r>
        <w:rPr>
          <w:rFonts w:ascii="Trebuchet MS" w:hAnsi="Trebuchet MS"/>
          <w:bCs/>
          <w:sz w:val="22"/>
          <w:szCs w:val="22"/>
        </w:rPr>
        <w:t>JeMS</w:t>
      </w:r>
      <w:proofErr w:type="spellEnd"/>
      <w:r>
        <w:rPr>
          <w:rFonts w:ascii="Trebuchet MS" w:hAnsi="Trebuchet MS"/>
          <w:bCs/>
          <w:sz w:val="22"/>
          <w:szCs w:val="22"/>
        </w:rPr>
        <w:t xml:space="preserve">).  </w:t>
      </w:r>
    </w:p>
    <w:p w14:paraId="0EE5B611" w14:textId="255F6197" w:rsidR="00EF6CEF" w:rsidRPr="00D15AFE" w:rsidRDefault="00EF6CEF" w:rsidP="00A5363B">
      <w:pPr>
        <w:pStyle w:val="CommentText"/>
        <w:numPr>
          <w:ilvl w:val="0"/>
          <w:numId w:val="16"/>
        </w:numPr>
        <w:spacing w:before="120" w:after="120"/>
        <w:jc w:val="both"/>
        <w:rPr>
          <w:rFonts w:ascii="Trebuchet MS" w:hAnsi="Trebuchet MS"/>
          <w:bCs/>
          <w:sz w:val="22"/>
          <w:szCs w:val="22"/>
        </w:rPr>
      </w:pPr>
      <w:r w:rsidRPr="005C7258">
        <w:rPr>
          <w:rFonts w:ascii="Trebuchet MS" w:hAnsi="Trebuchet MS"/>
          <w:sz w:val="22"/>
          <w:szCs w:val="22"/>
          <w:lang w:eastAsia="hu-HU"/>
        </w:rPr>
        <w:t>The financing of the operations shall consider the financial allocations available for PO 5</w:t>
      </w:r>
      <w:r w:rsidR="00241444">
        <w:rPr>
          <w:rFonts w:ascii="Trebuchet MS" w:hAnsi="Trebuchet MS"/>
          <w:sz w:val="22"/>
          <w:szCs w:val="22"/>
          <w:lang w:eastAsia="hu-HU"/>
        </w:rPr>
        <w:t xml:space="preserve"> and the contribution to the Programme target indicators set for Priority 4</w:t>
      </w:r>
      <w:r w:rsidRPr="005C7258">
        <w:rPr>
          <w:rFonts w:ascii="Trebuchet MS" w:hAnsi="Trebuchet MS"/>
          <w:sz w:val="22"/>
          <w:szCs w:val="22"/>
          <w:lang w:eastAsia="hu-HU"/>
        </w:rPr>
        <w:t xml:space="preserve">. </w:t>
      </w:r>
      <w:r w:rsidR="00ED1927" w:rsidRPr="005C7258">
        <w:rPr>
          <w:rFonts w:ascii="Trebuchet MS" w:hAnsi="Trebuchet MS"/>
          <w:sz w:val="22"/>
          <w:szCs w:val="22"/>
          <w:lang w:eastAsia="hu-HU"/>
        </w:rPr>
        <w:t xml:space="preserve">The decision of financing </w:t>
      </w:r>
      <w:proofErr w:type="gramStart"/>
      <w:r w:rsidR="00ED1927" w:rsidRPr="005C7258">
        <w:rPr>
          <w:rFonts w:ascii="Trebuchet MS" w:hAnsi="Trebuchet MS"/>
          <w:sz w:val="22"/>
          <w:szCs w:val="22"/>
          <w:lang w:eastAsia="hu-HU"/>
        </w:rPr>
        <w:t>shall be taken</w:t>
      </w:r>
      <w:proofErr w:type="gramEnd"/>
      <w:r w:rsidR="00ED1927" w:rsidRPr="005C7258">
        <w:rPr>
          <w:rFonts w:ascii="Trebuchet MS" w:hAnsi="Trebuchet MS"/>
          <w:sz w:val="22"/>
          <w:szCs w:val="22"/>
          <w:lang w:eastAsia="hu-HU"/>
        </w:rPr>
        <w:t xml:space="preserve"> based on the results of the </w:t>
      </w:r>
      <w:r w:rsidR="00ED1927">
        <w:rPr>
          <w:rFonts w:ascii="Trebuchet MS" w:hAnsi="Trebuchet MS"/>
          <w:sz w:val="22"/>
          <w:szCs w:val="22"/>
          <w:lang w:eastAsia="hu-HU"/>
        </w:rPr>
        <w:t>evaluation</w:t>
      </w:r>
      <w:r w:rsidR="00ED1927" w:rsidRPr="005C7258">
        <w:rPr>
          <w:rFonts w:ascii="Trebuchet MS" w:hAnsi="Trebuchet MS"/>
          <w:sz w:val="22"/>
          <w:szCs w:val="22"/>
          <w:lang w:eastAsia="hu-HU"/>
        </w:rPr>
        <w:t xml:space="preserve"> of the proposed operations</w:t>
      </w:r>
      <w:r w:rsidR="00ED1927">
        <w:rPr>
          <w:rFonts w:ascii="Trebuchet MS" w:hAnsi="Trebuchet MS"/>
          <w:sz w:val="22"/>
          <w:szCs w:val="22"/>
          <w:lang w:eastAsia="hu-HU"/>
        </w:rPr>
        <w:t>, in the context of the Programme</w:t>
      </w:r>
      <w:r w:rsidR="00ED1927" w:rsidRPr="005C7258">
        <w:rPr>
          <w:rFonts w:ascii="Trebuchet MS" w:hAnsi="Trebuchet MS"/>
          <w:sz w:val="22"/>
          <w:szCs w:val="22"/>
          <w:lang w:eastAsia="hu-HU"/>
        </w:rPr>
        <w:t xml:space="preserve">. The assessment shall </w:t>
      </w:r>
      <w:r w:rsidR="00ED1927" w:rsidRPr="00D15AFE">
        <w:rPr>
          <w:rFonts w:ascii="Trebuchet MS" w:hAnsi="Trebuchet MS"/>
          <w:sz w:val="22"/>
          <w:szCs w:val="22"/>
          <w:lang w:eastAsia="hu-HU"/>
        </w:rPr>
        <w:t xml:space="preserve">be performed by designated evaluators, in line with the selection criteria set by the regulation and MC (eligibility and technical and financial quality). </w:t>
      </w:r>
    </w:p>
    <w:p w14:paraId="4857C9E3" w14:textId="78B4E51E" w:rsidR="00EF6CEF" w:rsidRDefault="00EF6CEF" w:rsidP="00A5363B">
      <w:pPr>
        <w:pStyle w:val="CommentText"/>
        <w:numPr>
          <w:ilvl w:val="0"/>
          <w:numId w:val="16"/>
        </w:numPr>
        <w:spacing w:before="120" w:after="120"/>
        <w:jc w:val="both"/>
        <w:rPr>
          <w:rFonts w:ascii="Trebuchet MS" w:hAnsi="Trebuchet MS"/>
          <w:bCs/>
          <w:sz w:val="22"/>
          <w:szCs w:val="22"/>
        </w:rPr>
      </w:pPr>
      <w:r w:rsidRPr="005C7258">
        <w:rPr>
          <w:rFonts w:ascii="Trebuchet MS" w:hAnsi="Trebuchet MS"/>
          <w:bCs/>
          <w:sz w:val="22"/>
          <w:szCs w:val="22"/>
        </w:rPr>
        <w:t>The Monitoring Committee and the Strategy Board shall cooperate closely for the benefit of the cross-bo</w:t>
      </w:r>
      <w:r w:rsidR="00480E92">
        <w:rPr>
          <w:rFonts w:ascii="Trebuchet MS" w:hAnsi="Trebuchet MS"/>
          <w:bCs/>
          <w:sz w:val="22"/>
          <w:szCs w:val="22"/>
        </w:rPr>
        <w:t>rder area and of the Programme.</w:t>
      </w:r>
    </w:p>
    <w:p w14:paraId="76A7E586" w14:textId="77777777" w:rsidR="000120CB" w:rsidRPr="00D300A5" w:rsidRDefault="000120CB" w:rsidP="000120CB">
      <w:pPr>
        <w:pStyle w:val="CommentText"/>
        <w:spacing w:before="120" w:after="120"/>
        <w:jc w:val="both"/>
        <w:rPr>
          <w:rFonts w:ascii="Trebuchet MS" w:hAnsi="Trebuchet MS"/>
          <w:bCs/>
          <w:sz w:val="22"/>
          <w:szCs w:val="22"/>
        </w:rPr>
      </w:pPr>
    </w:p>
    <w:p w14:paraId="6AE8D810" w14:textId="383241F2" w:rsidR="00EF6CEF" w:rsidRPr="005C7258" w:rsidRDefault="00EF6CEF" w:rsidP="00D300A5">
      <w:pPr>
        <w:pStyle w:val="CommentText"/>
        <w:spacing w:before="120" w:after="120"/>
        <w:ind w:left="1134" w:hanging="850"/>
        <w:jc w:val="both"/>
        <w:rPr>
          <w:rFonts w:ascii="Trebuchet MS" w:hAnsi="Trebuchet MS"/>
          <w:b/>
          <w:bCs/>
          <w:color w:val="003399"/>
          <w:sz w:val="22"/>
          <w:szCs w:val="22"/>
        </w:rPr>
      </w:pPr>
      <w:r w:rsidRPr="005C7258">
        <w:rPr>
          <w:rFonts w:ascii="Trebuchet MS" w:hAnsi="Trebuchet MS"/>
          <w:b/>
          <w:bCs/>
          <w:color w:val="003399"/>
          <w:sz w:val="22"/>
          <w:szCs w:val="22"/>
        </w:rPr>
        <w:t xml:space="preserve">C. Implementation and monitoring of the </w:t>
      </w:r>
      <w:r w:rsidR="00ED1927">
        <w:rPr>
          <w:rFonts w:ascii="Trebuchet MS" w:hAnsi="Trebuchet MS"/>
          <w:b/>
          <w:bCs/>
          <w:color w:val="003399"/>
          <w:sz w:val="22"/>
          <w:szCs w:val="22"/>
        </w:rPr>
        <w:t xml:space="preserve">Integrated </w:t>
      </w:r>
      <w:r w:rsidR="000E68EE" w:rsidRPr="005C7258">
        <w:rPr>
          <w:rFonts w:ascii="Trebuchet MS" w:hAnsi="Trebuchet MS"/>
          <w:b/>
          <w:bCs/>
          <w:color w:val="003399"/>
          <w:sz w:val="22"/>
          <w:szCs w:val="22"/>
        </w:rPr>
        <w:t>Territorial Strategy</w:t>
      </w:r>
    </w:p>
    <w:p w14:paraId="05A81549" w14:textId="415E6D7F" w:rsidR="005E0E85" w:rsidRPr="005C7258" w:rsidRDefault="00EF6CEF" w:rsidP="00A5363B">
      <w:pPr>
        <w:pStyle w:val="CommentText"/>
        <w:numPr>
          <w:ilvl w:val="0"/>
          <w:numId w:val="17"/>
        </w:numPr>
        <w:spacing w:before="120" w:after="120"/>
        <w:jc w:val="both"/>
        <w:rPr>
          <w:rFonts w:ascii="Trebuchet MS" w:hAnsi="Trebuchet MS"/>
          <w:bCs/>
          <w:sz w:val="22"/>
          <w:szCs w:val="22"/>
        </w:rPr>
      </w:pPr>
      <w:r w:rsidRPr="005C7258">
        <w:rPr>
          <w:rFonts w:ascii="Trebuchet MS" w:hAnsi="Trebuchet MS"/>
          <w:bCs/>
          <w:sz w:val="22"/>
          <w:szCs w:val="22"/>
        </w:rPr>
        <w:t xml:space="preserve">The Strategy Board shall monitor the implementation of the </w:t>
      </w:r>
      <w:r w:rsidR="000E68EE" w:rsidRPr="005C7258">
        <w:rPr>
          <w:rFonts w:ascii="Trebuchet MS" w:hAnsi="Trebuchet MS"/>
          <w:bCs/>
          <w:sz w:val="22"/>
          <w:szCs w:val="22"/>
        </w:rPr>
        <w:t xml:space="preserve">Strategy </w:t>
      </w:r>
      <w:r w:rsidRPr="005C7258">
        <w:rPr>
          <w:rFonts w:ascii="Trebuchet MS" w:hAnsi="Trebuchet MS"/>
          <w:bCs/>
          <w:sz w:val="22"/>
          <w:szCs w:val="22"/>
        </w:rPr>
        <w:t>and shall assess th</w:t>
      </w:r>
      <w:r w:rsidR="00F10B64" w:rsidRPr="005C7258">
        <w:rPr>
          <w:rFonts w:ascii="Trebuchet MS" w:hAnsi="Trebuchet MS"/>
          <w:bCs/>
          <w:sz w:val="22"/>
          <w:szCs w:val="22"/>
        </w:rPr>
        <w:t xml:space="preserve">e attainment </w:t>
      </w:r>
      <w:r w:rsidR="00515EF5" w:rsidRPr="005C7258">
        <w:rPr>
          <w:rFonts w:ascii="Trebuchet MS" w:hAnsi="Trebuchet MS"/>
          <w:bCs/>
          <w:sz w:val="22"/>
          <w:szCs w:val="22"/>
        </w:rPr>
        <w:t xml:space="preserve">of its objectives, based on </w:t>
      </w:r>
      <w:r w:rsidR="000E68EE">
        <w:rPr>
          <w:rFonts w:ascii="Trebuchet MS" w:hAnsi="Trebuchet MS"/>
          <w:bCs/>
          <w:sz w:val="22"/>
          <w:szCs w:val="22"/>
        </w:rPr>
        <w:t>a</w:t>
      </w:r>
      <w:r w:rsidR="000E68EE" w:rsidRPr="005C7258">
        <w:rPr>
          <w:rFonts w:ascii="Trebuchet MS" w:hAnsi="Trebuchet MS"/>
          <w:color w:val="000000" w:themeColor="text1"/>
          <w:sz w:val="22"/>
          <w:szCs w:val="22"/>
          <w:shd w:val="clear" w:color="auto" w:fill="FFFFFF"/>
          <w:lang w:eastAsia="en-GB"/>
        </w:rPr>
        <w:t xml:space="preserve"> </w:t>
      </w:r>
      <w:r w:rsidR="00515EF5" w:rsidRPr="005C7258">
        <w:rPr>
          <w:rFonts w:ascii="Trebuchet MS" w:hAnsi="Trebuchet MS"/>
          <w:color w:val="000000" w:themeColor="text1"/>
          <w:sz w:val="22"/>
          <w:szCs w:val="22"/>
          <w:shd w:val="clear" w:color="auto" w:fill="FFFFFF"/>
          <w:lang w:eastAsia="en-GB"/>
        </w:rPr>
        <w:t xml:space="preserve">mechanism </w:t>
      </w:r>
      <w:r w:rsidR="000E68EE" w:rsidRPr="005C7258">
        <w:rPr>
          <w:rFonts w:ascii="Trebuchet MS" w:hAnsi="Trebuchet MS"/>
          <w:color w:val="000000" w:themeColor="text1"/>
          <w:sz w:val="22"/>
          <w:szCs w:val="22"/>
          <w:shd w:val="clear" w:color="auto" w:fill="FFFFFF"/>
          <w:lang w:eastAsia="en-GB"/>
        </w:rPr>
        <w:t xml:space="preserve">and the set of output and result indicators </w:t>
      </w:r>
      <w:r w:rsidR="00515EF5" w:rsidRPr="005C7258">
        <w:rPr>
          <w:rFonts w:ascii="Trebuchet MS" w:hAnsi="Trebuchet MS"/>
          <w:color w:val="000000" w:themeColor="text1"/>
          <w:sz w:val="22"/>
          <w:szCs w:val="22"/>
          <w:shd w:val="clear" w:color="auto" w:fill="FFFFFF"/>
          <w:lang w:eastAsia="en-GB"/>
        </w:rPr>
        <w:t xml:space="preserve">for monitoring the </w:t>
      </w:r>
      <w:r w:rsidR="000E68EE" w:rsidRPr="005C7258">
        <w:rPr>
          <w:rFonts w:ascii="Trebuchet MS" w:hAnsi="Trebuchet MS"/>
          <w:color w:val="000000" w:themeColor="text1"/>
          <w:sz w:val="22"/>
          <w:szCs w:val="22"/>
          <w:shd w:val="clear" w:color="auto" w:fill="FFFFFF"/>
          <w:lang w:eastAsia="en-GB"/>
        </w:rPr>
        <w:t>Strategy</w:t>
      </w:r>
      <w:r w:rsidR="00515EF5" w:rsidRPr="005C7258">
        <w:rPr>
          <w:rFonts w:ascii="Trebuchet MS" w:hAnsi="Trebuchet MS"/>
          <w:color w:val="000000" w:themeColor="text1"/>
          <w:sz w:val="22"/>
          <w:szCs w:val="22"/>
          <w:shd w:val="clear" w:color="auto" w:fill="FFFFFF"/>
          <w:lang w:eastAsia="en-GB"/>
        </w:rPr>
        <w:t>.</w:t>
      </w:r>
    </w:p>
    <w:p w14:paraId="6CEDD8CB" w14:textId="1A3EB8C0" w:rsidR="005E0E85" w:rsidRDefault="00956724" w:rsidP="00A5363B">
      <w:pPr>
        <w:pStyle w:val="CommentText"/>
        <w:numPr>
          <w:ilvl w:val="0"/>
          <w:numId w:val="17"/>
        </w:numPr>
        <w:spacing w:before="120" w:after="120"/>
        <w:jc w:val="both"/>
        <w:rPr>
          <w:rFonts w:ascii="Trebuchet MS" w:hAnsi="Trebuchet MS"/>
          <w:bCs/>
          <w:sz w:val="22"/>
          <w:szCs w:val="22"/>
        </w:rPr>
      </w:pPr>
      <w:r>
        <w:rPr>
          <w:rFonts w:ascii="Trebuchet MS" w:hAnsi="Trebuchet MS"/>
          <w:bCs/>
          <w:sz w:val="22"/>
          <w:szCs w:val="22"/>
        </w:rPr>
        <w:t xml:space="preserve">The </w:t>
      </w:r>
      <w:r w:rsidR="005E0E85" w:rsidRPr="005C7258">
        <w:rPr>
          <w:rFonts w:ascii="Trebuchet MS" w:hAnsi="Trebuchet MS"/>
          <w:bCs/>
          <w:sz w:val="22"/>
          <w:szCs w:val="22"/>
        </w:rPr>
        <w:t xml:space="preserve">Strategy Board shall be responsible for the implementation, monitoring and evaluation of the </w:t>
      </w:r>
      <w:r w:rsidR="000E68EE" w:rsidRPr="005C7258">
        <w:rPr>
          <w:rFonts w:ascii="Trebuchet MS" w:hAnsi="Trebuchet MS"/>
          <w:bCs/>
          <w:sz w:val="22"/>
          <w:szCs w:val="22"/>
        </w:rPr>
        <w:t>Integrated Territorial Strategy</w:t>
      </w:r>
      <w:r w:rsidR="005E0E85" w:rsidRPr="005C7258">
        <w:rPr>
          <w:rFonts w:ascii="Trebuchet MS" w:hAnsi="Trebuchet MS"/>
          <w:bCs/>
          <w:sz w:val="22"/>
          <w:szCs w:val="22"/>
        </w:rPr>
        <w:t>.</w:t>
      </w:r>
    </w:p>
    <w:p w14:paraId="58E1A2F2" w14:textId="67363E1C" w:rsidR="00515EF5" w:rsidRPr="00F663AE" w:rsidRDefault="006A60DE" w:rsidP="00A5363B">
      <w:pPr>
        <w:pStyle w:val="CommentText"/>
        <w:numPr>
          <w:ilvl w:val="0"/>
          <w:numId w:val="17"/>
        </w:numPr>
        <w:spacing w:before="120" w:after="120"/>
        <w:jc w:val="both"/>
        <w:rPr>
          <w:rFonts w:ascii="Trebuchet MS" w:hAnsi="Trebuchet MS"/>
          <w:bCs/>
          <w:sz w:val="22"/>
          <w:szCs w:val="22"/>
        </w:rPr>
      </w:pPr>
      <w:r>
        <w:rPr>
          <w:rFonts w:ascii="Trebuchet MS" w:hAnsi="Trebuchet MS"/>
          <w:bCs/>
          <w:sz w:val="22"/>
          <w:szCs w:val="22"/>
        </w:rPr>
        <w:t xml:space="preserve">The SB </w:t>
      </w:r>
      <w:r w:rsidR="00480E92">
        <w:rPr>
          <w:rFonts w:ascii="Trebuchet MS" w:hAnsi="Trebuchet MS"/>
          <w:bCs/>
          <w:sz w:val="22"/>
          <w:szCs w:val="22"/>
        </w:rPr>
        <w:t xml:space="preserve">members </w:t>
      </w:r>
      <w:r>
        <w:rPr>
          <w:rFonts w:ascii="Trebuchet MS" w:hAnsi="Trebuchet MS"/>
          <w:bCs/>
          <w:sz w:val="22"/>
          <w:szCs w:val="22"/>
        </w:rPr>
        <w:t xml:space="preserve">may develop joint projects </w:t>
      </w:r>
      <w:proofErr w:type="gramStart"/>
      <w:r>
        <w:rPr>
          <w:rFonts w:ascii="Trebuchet MS" w:hAnsi="Trebuchet MS"/>
          <w:bCs/>
          <w:sz w:val="22"/>
          <w:szCs w:val="22"/>
        </w:rPr>
        <w:t>for enhancing the</w:t>
      </w:r>
      <w:r w:rsidR="000E68EE">
        <w:rPr>
          <w:rFonts w:ascii="Trebuchet MS" w:hAnsi="Trebuchet MS"/>
          <w:bCs/>
          <w:sz w:val="22"/>
          <w:szCs w:val="22"/>
        </w:rPr>
        <w:t>ir</w:t>
      </w:r>
      <w:r>
        <w:rPr>
          <w:rFonts w:ascii="Trebuchet MS" w:hAnsi="Trebuchet MS"/>
          <w:bCs/>
          <w:sz w:val="22"/>
          <w:szCs w:val="22"/>
        </w:rPr>
        <w:t xml:space="preserve"> administrative capacity </w:t>
      </w:r>
      <w:r w:rsidR="00755B29">
        <w:rPr>
          <w:rFonts w:ascii="Trebuchet MS" w:hAnsi="Trebuchet MS"/>
          <w:bCs/>
          <w:sz w:val="22"/>
          <w:szCs w:val="22"/>
        </w:rPr>
        <w:t xml:space="preserve">and to receive </w:t>
      </w:r>
      <w:r>
        <w:rPr>
          <w:rFonts w:ascii="Trebuchet MS" w:hAnsi="Trebuchet MS"/>
          <w:bCs/>
          <w:sz w:val="22"/>
          <w:szCs w:val="22"/>
        </w:rPr>
        <w:t>support for the</w:t>
      </w:r>
      <w:r w:rsidRPr="00755B29">
        <w:rPr>
          <w:rFonts w:ascii="Trebuchet MS" w:hAnsi="Trebuchet MS"/>
          <w:bCs/>
          <w:sz w:val="22"/>
          <w:szCs w:val="22"/>
        </w:rPr>
        <w:t xml:space="preserve"> </w:t>
      </w:r>
      <w:r w:rsidR="00F663AE">
        <w:rPr>
          <w:rFonts w:ascii="Trebuchet MS" w:hAnsi="Trebuchet MS"/>
          <w:bCs/>
          <w:sz w:val="22"/>
          <w:szCs w:val="22"/>
        </w:rPr>
        <w:t>implementation and</w:t>
      </w:r>
      <w:r w:rsidR="00515EF5" w:rsidRPr="00755B29">
        <w:rPr>
          <w:rFonts w:ascii="Trebuchet MS" w:hAnsi="Trebuchet MS"/>
          <w:bCs/>
          <w:sz w:val="22"/>
          <w:szCs w:val="22"/>
        </w:rPr>
        <w:t xml:space="preserve"> monitoring of the strategy</w:t>
      </w:r>
      <w:proofErr w:type="gramEnd"/>
      <w:r w:rsidR="00AD5498">
        <w:rPr>
          <w:rFonts w:ascii="Trebuchet MS" w:hAnsi="Trebuchet MS"/>
          <w:bCs/>
          <w:sz w:val="22"/>
          <w:szCs w:val="22"/>
        </w:rPr>
        <w:t>.</w:t>
      </w:r>
      <w:r w:rsidRPr="00755B29">
        <w:rPr>
          <w:rFonts w:ascii="Trebuchet MS" w:hAnsi="Trebuchet MS"/>
          <w:bCs/>
          <w:sz w:val="22"/>
          <w:szCs w:val="22"/>
        </w:rPr>
        <w:t xml:space="preserve"> The</w:t>
      </w:r>
      <w:r w:rsidR="000C25CE">
        <w:rPr>
          <w:rFonts w:ascii="Trebuchet MS" w:hAnsi="Trebuchet MS"/>
          <w:bCs/>
          <w:sz w:val="22"/>
          <w:szCs w:val="22"/>
        </w:rPr>
        <w:t>se</w:t>
      </w:r>
      <w:r w:rsidRPr="00755B29">
        <w:rPr>
          <w:rFonts w:ascii="Trebuchet MS" w:hAnsi="Trebuchet MS"/>
          <w:bCs/>
          <w:sz w:val="22"/>
          <w:szCs w:val="22"/>
        </w:rPr>
        <w:t xml:space="preserve"> projects </w:t>
      </w:r>
      <w:r w:rsidR="000E68EE">
        <w:rPr>
          <w:rFonts w:ascii="Trebuchet MS" w:hAnsi="Trebuchet MS"/>
          <w:bCs/>
          <w:sz w:val="22"/>
          <w:szCs w:val="22"/>
        </w:rPr>
        <w:t>are to</w:t>
      </w:r>
      <w:r w:rsidR="000E68EE" w:rsidRPr="00755B29">
        <w:rPr>
          <w:rFonts w:ascii="Trebuchet MS" w:hAnsi="Trebuchet MS"/>
          <w:bCs/>
          <w:sz w:val="22"/>
          <w:szCs w:val="22"/>
        </w:rPr>
        <w:t xml:space="preserve"> </w:t>
      </w:r>
      <w:r w:rsidRPr="00755B29">
        <w:rPr>
          <w:rFonts w:ascii="Trebuchet MS" w:hAnsi="Trebuchet MS"/>
          <w:bCs/>
          <w:sz w:val="22"/>
          <w:szCs w:val="22"/>
        </w:rPr>
        <w:t xml:space="preserve">be included in the list of operations included in the strategy </w:t>
      </w:r>
      <w:r w:rsidR="000E68EE">
        <w:rPr>
          <w:rFonts w:ascii="Trebuchet MS" w:hAnsi="Trebuchet MS"/>
          <w:bCs/>
          <w:sz w:val="22"/>
          <w:szCs w:val="22"/>
        </w:rPr>
        <w:t>in order to</w:t>
      </w:r>
      <w:r w:rsidR="000E68EE" w:rsidRPr="00755B29">
        <w:rPr>
          <w:rFonts w:ascii="Trebuchet MS" w:hAnsi="Trebuchet MS"/>
          <w:bCs/>
          <w:sz w:val="22"/>
          <w:szCs w:val="22"/>
        </w:rPr>
        <w:t xml:space="preserve"> </w:t>
      </w:r>
      <w:r w:rsidRPr="00755B29">
        <w:rPr>
          <w:rFonts w:ascii="Trebuchet MS" w:hAnsi="Trebuchet MS"/>
          <w:bCs/>
          <w:sz w:val="22"/>
          <w:szCs w:val="22"/>
        </w:rPr>
        <w:t>receive financial support from the Interreg VI-A Romania-Bulgaria Programme</w:t>
      </w:r>
      <w:r w:rsidR="00515EF5" w:rsidRPr="00755B29">
        <w:rPr>
          <w:rFonts w:ascii="Trebuchet MS" w:hAnsi="Trebuchet MS"/>
          <w:bCs/>
          <w:sz w:val="22"/>
          <w:szCs w:val="22"/>
        </w:rPr>
        <w:t>.</w:t>
      </w:r>
      <w:r w:rsidRPr="00755B29">
        <w:rPr>
          <w:rFonts w:ascii="Trebuchet MS" w:hAnsi="Trebuchet MS"/>
          <w:bCs/>
          <w:sz w:val="22"/>
          <w:szCs w:val="22"/>
        </w:rPr>
        <w:t xml:space="preserve"> </w:t>
      </w:r>
      <w:r w:rsidRPr="005F6F2F">
        <w:rPr>
          <w:rFonts w:ascii="Trebuchet MS" w:hAnsi="Trebuchet MS"/>
          <w:bCs/>
          <w:sz w:val="22"/>
          <w:szCs w:val="22"/>
        </w:rPr>
        <w:t xml:space="preserve">To this end, the SB may delegate one or more members to develop and implement such projects, </w:t>
      </w:r>
      <w:r w:rsidR="000E68EE">
        <w:rPr>
          <w:rFonts w:ascii="Trebuchet MS" w:hAnsi="Trebuchet MS"/>
          <w:bCs/>
          <w:sz w:val="22"/>
          <w:szCs w:val="22"/>
          <w:lang w:val="en-US"/>
        </w:rPr>
        <w:t>for</w:t>
      </w:r>
      <w:r w:rsidR="000E68EE" w:rsidRPr="005F6F2F">
        <w:rPr>
          <w:rFonts w:ascii="Trebuchet MS" w:hAnsi="Trebuchet MS"/>
          <w:bCs/>
          <w:sz w:val="22"/>
          <w:szCs w:val="22"/>
        </w:rPr>
        <w:t xml:space="preserve"> </w:t>
      </w:r>
      <w:r w:rsidRPr="005F6F2F">
        <w:rPr>
          <w:rFonts w:ascii="Trebuchet MS" w:hAnsi="Trebuchet MS"/>
          <w:bCs/>
          <w:sz w:val="22"/>
          <w:szCs w:val="22"/>
        </w:rPr>
        <w:t>the benefit of the entire SB</w:t>
      </w:r>
      <w:r w:rsidRPr="00F663AE">
        <w:rPr>
          <w:rFonts w:ascii="Trebuchet MS" w:hAnsi="Trebuchet MS"/>
          <w:bCs/>
          <w:sz w:val="22"/>
          <w:szCs w:val="22"/>
        </w:rPr>
        <w:t xml:space="preserve">. </w:t>
      </w:r>
    </w:p>
    <w:p w14:paraId="366F8F84" w14:textId="26F9941C" w:rsidR="00EF6CEF" w:rsidRPr="005C7258" w:rsidRDefault="00EF6CEF" w:rsidP="00A5363B">
      <w:pPr>
        <w:pStyle w:val="CommentText"/>
        <w:numPr>
          <w:ilvl w:val="0"/>
          <w:numId w:val="17"/>
        </w:numPr>
        <w:spacing w:before="120" w:after="120"/>
        <w:jc w:val="both"/>
        <w:rPr>
          <w:rFonts w:ascii="Trebuchet MS" w:hAnsi="Trebuchet MS"/>
          <w:bCs/>
          <w:sz w:val="22"/>
          <w:szCs w:val="22"/>
        </w:rPr>
      </w:pPr>
      <w:r w:rsidRPr="005C7258">
        <w:rPr>
          <w:rFonts w:ascii="Trebuchet MS" w:hAnsi="Trebuchet MS"/>
          <w:bCs/>
          <w:sz w:val="22"/>
          <w:szCs w:val="22"/>
        </w:rPr>
        <w:t xml:space="preserve">In the implementation and monitoring process of the </w:t>
      </w:r>
      <w:r w:rsidR="000E68EE" w:rsidRPr="005C7258">
        <w:rPr>
          <w:rFonts w:ascii="Trebuchet MS" w:hAnsi="Trebuchet MS"/>
          <w:bCs/>
          <w:sz w:val="22"/>
          <w:szCs w:val="22"/>
        </w:rPr>
        <w:t>Strategy</w:t>
      </w:r>
      <w:r w:rsidRPr="005C7258">
        <w:rPr>
          <w:rFonts w:ascii="Trebuchet MS" w:hAnsi="Trebuchet MS"/>
          <w:bCs/>
          <w:sz w:val="22"/>
          <w:szCs w:val="22"/>
        </w:rPr>
        <w:t xml:space="preserve">, the Strategy Board shall work closely with the Programme’s management bodies and should notify the latter immediately, if any risks are identified in the implementation of the strategy/operations financed </w:t>
      </w:r>
      <w:r w:rsidR="000E68EE">
        <w:rPr>
          <w:rFonts w:ascii="Trebuchet MS" w:hAnsi="Trebuchet MS"/>
          <w:bCs/>
          <w:sz w:val="22"/>
          <w:szCs w:val="22"/>
        </w:rPr>
        <w:t>under</w:t>
      </w:r>
      <w:r w:rsidR="000E68EE" w:rsidRPr="005C7258">
        <w:rPr>
          <w:rFonts w:ascii="Trebuchet MS" w:hAnsi="Trebuchet MS"/>
          <w:bCs/>
          <w:sz w:val="22"/>
          <w:szCs w:val="22"/>
        </w:rPr>
        <w:t xml:space="preserve"> </w:t>
      </w:r>
      <w:r w:rsidRPr="005C7258">
        <w:rPr>
          <w:rFonts w:ascii="Trebuchet MS" w:hAnsi="Trebuchet MS"/>
          <w:bCs/>
          <w:sz w:val="22"/>
          <w:szCs w:val="22"/>
        </w:rPr>
        <w:t>the Programme</w:t>
      </w:r>
    </w:p>
    <w:p w14:paraId="74571E49" w14:textId="6BF13355" w:rsidR="005A3BF8" w:rsidRPr="00D300A5" w:rsidRDefault="00EF6CEF" w:rsidP="00A5363B">
      <w:pPr>
        <w:pStyle w:val="CommentText"/>
        <w:numPr>
          <w:ilvl w:val="0"/>
          <w:numId w:val="17"/>
        </w:numPr>
        <w:spacing w:before="120" w:after="120"/>
        <w:jc w:val="both"/>
        <w:rPr>
          <w:rFonts w:ascii="Trebuchet MS" w:hAnsi="Trebuchet MS"/>
          <w:b/>
          <w:color w:val="003399"/>
        </w:rPr>
      </w:pPr>
      <w:r w:rsidRPr="005C7258">
        <w:rPr>
          <w:rFonts w:ascii="Trebuchet MS" w:hAnsi="Trebuchet MS"/>
          <w:bCs/>
          <w:sz w:val="22"/>
          <w:szCs w:val="22"/>
        </w:rPr>
        <w:lastRenderedPageBreak/>
        <w:t>The Managing Authority shall have the responsibility of contracting</w:t>
      </w:r>
      <w:r w:rsidR="000E68EE">
        <w:rPr>
          <w:rFonts w:ascii="Trebuchet MS" w:hAnsi="Trebuchet MS"/>
          <w:bCs/>
          <w:sz w:val="22"/>
          <w:szCs w:val="22"/>
        </w:rPr>
        <w:t xml:space="preserve"> and together with the JS for</w:t>
      </w:r>
      <w:r w:rsidRPr="005C7258">
        <w:rPr>
          <w:rFonts w:ascii="Trebuchet MS" w:hAnsi="Trebuchet MS"/>
          <w:bCs/>
          <w:sz w:val="22"/>
          <w:szCs w:val="22"/>
        </w:rPr>
        <w:t xml:space="preserve"> </w:t>
      </w:r>
      <w:r w:rsidR="0054664F" w:rsidRPr="005C7258">
        <w:rPr>
          <w:rFonts w:ascii="Trebuchet MS" w:hAnsi="Trebuchet MS"/>
          <w:bCs/>
          <w:sz w:val="22"/>
          <w:szCs w:val="22"/>
        </w:rPr>
        <w:t xml:space="preserve">monitoring </w:t>
      </w:r>
      <w:r w:rsidRPr="005C7258">
        <w:rPr>
          <w:rFonts w:ascii="Trebuchet MS" w:hAnsi="Trebuchet MS"/>
          <w:bCs/>
          <w:sz w:val="22"/>
          <w:szCs w:val="22"/>
        </w:rPr>
        <w:t>the operations</w:t>
      </w:r>
      <w:r w:rsidR="00480E92">
        <w:rPr>
          <w:rFonts w:ascii="Trebuchet MS" w:hAnsi="Trebuchet MS"/>
          <w:bCs/>
          <w:sz w:val="22"/>
          <w:szCs w:val="22"/>
        </w:rPr>
        <w:t xml:space="preserve"> financed under Interreg VI-A Romania-Bulgaria Programme</w:t>
      </w:r>
    </w:p>
    <w:p w14:paraId="25837422" w14:textId="1CD14DC8" w:rsidR="005A3BF8" w:rsidRPr="00D300A5" w:rsidRDefault="00582EEC" w:rsidP="002F4F90">
      <w:pPr>
        <w:pStyle w:val="Heading1"/>
        <w:numPr>
          <w:ilvl w:val="0"/>
          <w:numId w:val="8"/>
        </w:numPr>
        <w:spacing w:before="120" w:after="120"/>
        <w:rPr>
          <w:rFonts w:ascii="Trebuchet MS" w:hAnsi="Trebuchet MS"/>
          <w:b/>
          <w:color w:val="003399"/>
        </w:rPr>
      </w:pPr>
      <w:bookmarkStart w:id="3" w:name="_Toc103782500"/>
      <w:r w:rsidRPr="002F4F90">
        <w:rPr>
          <w:rFonts w:ascii="Trebuchet MS" w:hAnsi="Trebuchet MS" w:cs="Times New Roman"/>
          <w:b/>
          <w:color w:val="2F5496" w:themeColor="accent5" w:themeShade="BF"/>
          <w:sz w:val="24"/>
          <w:szCs w:val="24"/>
          <w:lang w:val="en-US"/>
        </w:rPr>
        <w:t>Member</w:t>
      </w:r>
      <w:r w:rsidR="007F1FA2" w:rsidRPr="002F4F90">
        <w:rPr>
          <w:rFonts w:ascii="Trebuchet MS" w:hAnsi="Trebuchet MS" w:cs="Times New Roman"/>
          <w:b/>
          <w:color w:val="2F5496" w:themeColor="accent5" w:themeShade="BF"/>
          <w:sz w:val="24"/>
          <w:szCs w:val="24"/>
          <w:lang w:val="en-US"/>
        </w:rPr>
        <w:t>s</w:t>
      </w:r>
      <w:r w:rsidR="007F1FA2" w:rsidRPr="005A3BF8">
        <w:rPr>
          <w:rFonts w:ascii="Trebuchet MS" w:hAnsi="Trebuchet MS"/>
          <w:b/>
          <w:color w:val="003399"/>
        </w:rPr>
        <w:t xml:space="preserve"> of the Strategy Board</w:t>
      </w:r>
      <w:bookmarkEnd w:id="3"/>
    </w:p>
    <w:p w14:paraId="35BFFDAA" w14:textId="7D1907C7" w:rsidR="00F26A4F" w:rsidRPr="00585498" w:rsidRDefault="00D27E52" w:rsidP="00A5363B">
      <w:pPr>
        <w:numPr>
          <w:ilvl w:val="0"/>
          <w:numId w:val="18"/>
        </w:numPr>
        <w:spacing w:before="120" w:after="120"/>
        <w:jc w:val="both"/>
        <w:rPr>
          <w:rFonts w:ascii="Trebuchet MS" w:hAnsi="Trebuchet MS"/>
          <w:sz w:val="22"/>
          <w:szCs w:val="22"/>
        </w:rPr>
      </w:pPr>
      <w:r w:rsidRPr="005C7258">
        <w:rPr>
          <w:rFonts w:ascii="Trebuchet MS" w:hAnsi="Trebuchet MS"/>
          <w:sz w:val="22"/>
          <w:szCs w:val="22"/>
        </w:rPr>
        <w:t>The m</w:t>
      </w:r>
      <w:r w:rsidR="00582EEC" w:rsidRPr="005C7258">
        <w:rPr>
          <w:rFonts w:ascii="Trebuchet MS" w:hAnsi="Trebuchet MS"/>
          <w:sz w:val="22"/>
          <w:szCs w:val="22"/>
        </w:rPr>
        <w:t xml:space="preserve">embers </w:t>
      </w:r>
      <w:r w:rsidRPr="005C7258">
        <w:rPr>
          <w:rFonts w:ascii="Trebuchet MS" w:hAnsi="Trebuchet MS"/>
          <w:sz w:val="22"/>
          <w:szCs w:val="22"/>
        </w:rPr>
        <w:t xml:space="preserve">of the SB </w:t>
      </w:r>
      <w:proofErr w:type="gramStart"/>
      <w:r w:rsidR="00424FAD">
        <w:rPr>
          <w:rFonts w:ascii="Trebuchet MS" w:hAnsi="Trebuchet MS"/>
          <w:sz w:val="22"/>
          <w:szCs w:val="22"/>
        </w:rPr>
        <w:t xml:space="preserve">are </w:t>
      </w:r>
      <w:r w:rsidR="006F3A0D" w:rsidRPr="005C7258">
        <w:rPr>
          <w:rFonts w:ascii="Trebuchet MS" w:hAnsi="Trebuchet MS"/>
          <w:sz w:val="22"/>
          <w:szCs w:val="22"/>
        </w:rPr>
        <w:t>designated</w:t>
      </w:r>
      <w:proofErr w:type="gramEnd"/>
      <w:r w:rsidR="006F3A0D" w:rsidRPr="005C7258">
        <w:rPr>
          <w:rFonts w:ascii="Trebuchet MS" w:hAnsi="Trebuchet MS"/>
          <w:sz w:val="22"/>
          <w:szCs w:val="22"/>
        </w:rPr>
        <w:t xml:space="preserve"> </w:t>
      </w:r>
      <w:r w:rsidRPr="005C7258">
        <w:rPr>
          <w:rFonts w:ascii="Trebuchet MS" w:hAnsi="Trebuchet MS"/>
          <w:sz w:val="22"/>
          <w:szCs w:val="22"/>
        </w:rPr>
        <w:t xml:space="preserve">as </w:t>
      </w:r>
      <w:r w:rsidR="00582EEC" w:rsidRPr="005C7258">
        <w:rPr>
          <w:rFonts w:ascii="Trebuchet MS" w:hAnsi="Trebuchet MS"/>
          <w:sz w:val="22"/>
          <w:szCs w:val="22"/>
        </w:rPr>
        <w:t xml:space="preserve">representatives of </w:t>
      </w:r>
      <w:r w:rsidR="00AD3D06" w:rsidRPr="005C7258">
        <w:rPr>
          <w:rFonts w:ascii="Trebuchet MS" w:hAnsi="Trebuchet MS"/>
          <w:sz w:val="22"/>
          <w:szCs w:val="22"/>
        </w:rPr>
        <w:t xml:space="preserve">the two </w:t>
      </w:r>
      <w:r w:rsidR="00B97180" w:rsidRPr="005C7258">
        <w:rPr>
          <w:rFonts w:ascii="Trebuchet MS" w:hAnsi="Trebuchet MS"/>
          <w:sz w:val="22"/>
          <w:szCs w:val="22"/>
        </w:rPr>
        <w:t>Member States</w:t>
      </w:r>
      <w:r w:rsidRPr="005C7258">
        <w:rPr>
          <w:rFonts w:ascii="Trebuchet MS" w:hAnsi="Trebuchet MS"/>
          <w:sz w:val="22"/>
          <w:szCs w:val="22"/>
        </w:rPr>
        <w:t>,</w:t>
      </w:r>
      <w:r w:rsidR="00AD3D06" w:rsidRPr="005C7258">
        <w:rPr>
          <w:rFonts w:ascii="Trebuchet MS" w:hAnsi="Trebuchet MS"/>
          <w:sz w:val="22"/>
          <w:szCs w:val="22"/>
        </w:rPr>
        <w:t xml:space="preserve"> according to </w:t>
      </w:r>
      <w:r w:rsidRPr="005C7258">
        <w:rPr>
          <w:rFonts w:ascii="Trebuchet MS" w:hAnsi="Trebuchet MS"/>
          <w:sz w:val="22"/>
          <w:szCs w:val="22"/>
        </w:rPr>
        <w:t>Annex 1 to the present document.</w:t>
      </w:r>
      <w:r w:rsidR="00220F2D">
        <w:rPr>
          <w:rFonts w:ascii="Trebuchet MS" w:hAnsi="Trebuchet MS"/>
          <w:sz w:val="22"/>
          <w:szCs w:val="22"/>
        </w:rPr>
        <w:t xml:space="preserve"> </w:t>
      </w:r>
      <w:r w:rsidR="00BF6CE9">
        <w:rPr>
          <w:rFonts w:ascii="Trebuchet MS" w:hAnsi="Trebuchet MS"/>
          <w:sz w:val="22"/>
          <w:szCs w:val="22"/>
        </w:rPr>
        <w:t xml:space="preserve">At any moment during </w:t>
      </w:r>
      <w:r w:rsidR="000E68EE">
        <w:rPr>
          <w:rFonts w:ascii="Trebuchet MS" w:hAnsi="Trebuchet MS"/>
          <w:sz w:val="22"/>
          <w:szCs w:val="22"/>
        </w:rPr>
        <w:t xml:space="preserve">the </w:t>
      </w:r>
      <w:proofErr w:type="gramStart"/>
      <w:r w:rsidR="00BF6CE9">
        <w:rPr>
          <w:rFonts w:ascii="Trebuchet MS" w:hAnsi="Trebuchet MS"/>
          <w:sz w:val="22"/>
          <w:szCs w:val="22"/>
        </w:rPr>
        <w:t>SB</w:t>
      </w:r>
      <w:proofErr w:type="gramEnd"/>
      <w:r w:rsidR="00BF6CE9">
        <w:rPr>
          <w:rFonts w:ascii="Trebuchet MS" w:hAnsi="Trebuchet MS"/>
          <w:sz w:val="22"/>
          <w:szCs w:val="22"/>
        </w:rPr>
        <w:t xml:space="preserve"> functioning </w:t>
      </w:r>
      <w:r w:rsidR="000E68EE">
        <w:rPr>
          <w:rFonts w:ascii="Trebuchet MS" w:hAnsi="Trebuchet MS"/>
          <w:sz w:val="22"/>
          <w:szCs w:val="22"/>
        </w:rPr>
        <w:t xml:space="preserve">there </w:t>
      </w:r>
      <w:r w:rsidR="00BF6CE9">
        <w:rPr>
          <w:rFonts w:ascii="Trebuchet MS" w:hAnsi="Trebuchet MS"/>
          <w:sz w:val="22"/>
          <w:szCs w:val="22"/>
        </w:rPr>
        <w:t xml:space="preserve">should be a parity </w:t>
      </w:r>
      <w:r w:rsidR="00D440BE">
        <w:rPr>
          <w:rFonts w:ascii="Trebuchet MS" w:hAnsi="Trebuchet MS"/>
          <w:sz w:val="22"/>
          <w:szCs w:val="22"/>
        </w:rPr>
        <w:t xml:space="preserve">between </w:t>
      </w:r>
      <w:r w:rsidR="00BF6CE9">
        <w:rPr>
          <w:rFonts w:ascii="Trebuchet MS" w:hAnsi="Trebuchet MS"/>
          <w:sz w:val="22"/>
          <w:szCs w:val="22"/>
        </w:rPr>
        <w:t>Romanian and Bulgarian members with voting rights</w:t>
      </w:r>
      <w:r w:rsidR="00D440BE">
        <w:rPr>
          <w:rFonts w:ascii="Trebuchet MS" w:hAnsi="Trebuchet MS"/>
          <w:sz w:val="22"/>
          <w:szCs w:val="22"/>
        </w:rPr>
        <w:t>.</w:t>
      </w:r>
      <w:r w:rsidR="00424FAD">
        <w:rPr>
          <w:rFonts w:ascii="Trebuchet MS" w:hAnsi="Trebuchet MS"/>
          <w:sz w:val="22"/>
          <w:szCs w:val="22"/>
        </w:rPr>
        <w:t xml:space="preserve"> The list of the SB members may be modified by replacing </w:t>
      </w:r>
      <w:r w:rsidR="001D4AA3">
        <w:rPr>
          <w:rFonts w:ascii="Trebuchet MS" w:hAnsi="Trebuchet MS"/>
          <w:sz w:val="22"/>
          <w:szCs w:val="22"/>
        </w:rPr>
        <w:t>of</w:t>
      </w:r>
      <w:r w:rsidR="00424FAD">
        <w:rPr>
          <w:rFonts w:ascii="Trebuchet MS" w:hAnsi="Trebuchet MS"/>
          <w:sz w:val="22"/>
          <w:szCs w:val="22"/>
        </w:rPr>
        <w:t xml:space="preserve"> members that decided to withdraw from the </w:t>
      </w:r>
      <w:r w:rsidR="001D4AA3">
        <w:rPr>
          <w:rFonts w:ascii="Trebuchet MS" w:hAnsi="Trebuchet MS"/>
          <w:sz w:val="22"/>
          <w:szCs w:val="22"/>
        </w:rPr>
        <w:t>SB</w:t>
      </w:r>
      <w:r w:rsidR="00424FAD">
        <w:rPr>
          <w:rFonts w:ascii="Trebuchet MS" w:hAnsi="Trebuchet MS"/>
          <w:sz w:val="22"/>
          <w:szCs w:val="22"/>
        </w:rPr>
        <w:t>, by including new members as representatives of relevant stakeholders identified during the consultation process of the ITS</w:t>
      </w:r>
      <w:r w:rsidR="00F00EE4">
        <w:rPr>
          <w:rFonts w:ascii="Trebuchet MS" w:hAnsi="Trebuchet MS"/>
          <w:sz w:val="22"/>
          <w:szCs w:val="22"/>
        </w:rPr>
        <w:t>, or through the procedure mentioned at article 7(2)g</w:t>
      </w:r>
      <w:r w:rsidR="00424FAD">
        <w:rPr>
          <w:rFonts w:ascii="Trebuchet MS" w:hAnsi="Trebuchet MS"/>
          <w:sz w:val="22"/>
          <w:szCs w:val="22"/>
        </w:rPr>
        <w:t>.</w:t>
      </w:r>
    </w:p>
    <w:p w14:paraId="777ECE62" w14:textId="15AB700A" w:rsidR="00585498" w:rsidRDefault="004D79D9" w:rsidP="00A5363B">
      <w:pPr>
        <w:numPr>
          <w:ilvl w:val="0"/>
          <w:numId w:val="18"/>
        </w:numPr>
        <w:spacing w:before="120" w:after="120"/>
        <w:jc w:val="both"/>
        <w:rPr>
          <w:rFonts w:ascii="Trebuchet MS" w:hAnsi="Trebuchet MS"/>
          <w:sz w:val="22"/>
          <w:szCs w:val="22"/>
        </w:rPr>
      </w:pPr>
      <w:r w:rsidRPr="005F6F2F">
        <w:rPr>
          <w:rFonts w:ascii="Trebuchet MS" w:hAnsi="Trebuchet MS"/>
          <w:sz w:val="22"/>
          <w:szCs w:val="22"/>
        </w:rPr>
        <w:t xml:space="preserve">The Strategy Board shall set up a </w:t>
      </w:r>
      <w:r w:rsidR="001D4AA3">
        <w:rPr>
          <w:rFonts w:ascii="Trebuchet MS" w:hAnsi="Trebuchet MS"/>
          <w:sz w:val="22"/>
          <w:szCs w:val="22"/>
        </w:rPr>
        <w:t xml:space="preserve">permanent </w:t>
      </w:r>
      <w:r w:rsidRPr="00585498">
        <w:rPr>
          <w:rFonts w:ascii="Trebuchet MS" w:hAnsi="Trebuchet MS"/>
          <w:b/>
          <w:sz w:val="22"/>
          <w:szCs w:val="22"/>
        </w:rPr>
        <w:t>secretariat of the Board</w:t>
      </w:r>
      <w:r w:rsidRPr="00585498">
        <w:rPr>
          <w:rFonts w:ascii="Trebuchet MS" w:hAnsi="Trebuchet MS"/>
          <w:b/>
          <w:sz w:val="22"/>
          <w:szCs w:val="22"/>
          <w:lang w:eastAsia="hu-HU"/>
        </w:rPr>
        <w:t>,</w:t>
      </w:r>
      <w:r w:rsidRPr="005F6F2F">
        <w:rPr>
          <w:rFonts w:ascii="Trebuchet MS" w:hAnsi="Trebuchet MS"/>
          <w:sz w:val="22"/>
          <w:szCs w:val="22"/>
          <w:lang w:eastAsia="hu-HU"/>
        </w:rPr>
        <w:t xml:space="preserve"> </w:t>
      </w:r>
      <w:r w:rsidR="001D4AA3">
        <w:rPr>
          <w:rFonts w:ascii="Trebuchet MS" w:hAnsi="Trebuchet MS"/>
          <w:sz w:val="22"/>
          <w:szCs w:val="22"/>
        </w:rPr>
        <w:t>which</w:t>
      </w:r>
      <w:r w:rsidR="001D4AA3" w:rsidRPr="005F6F2F">
        <w:rPr>
          <w:rFonts w:ascii="Trebuchet MS" w:hAnsi="Trebuchet MS"/>
          <w:sz w:val="22"/>
          <w:szCs w:val="22"/>
        </w:rPr>
        <w:t xml:space="preserve"> </w:t>
      </w:r>
      <w:r w:rsidRPr="005F6F2F">
        <w:rPr>
          <w:rFonts w:ascii="Trebuchet MS" w:hAnsi="Trebuchet MS"/>
          <w:sz w:val="22"/>
          <w:szCs w:val="22"/>
        </w:rPr>
        <w:t>will perform tasks related to the organization of meetings, communication towards its members, submittal of agenda and other working documents, preparation of minutes and any other relevant administrative tasks</w:t>
      </w:r>
      <w:r w:rsidRPr="00585498">
        <w:rPr>
          <w:rFonts w:ascii="Trebuchet MS" w:hAnsi="Trebuchet MS"/>
          <w:sz w:val="22"/>
          <w:szCs w:val="22"/>
        </w:rPr>
        <w:t>.</w:t>
      </w:r>
      <w:r w:rsidR="00E24EFE">
        <w:rPr>
          <w:rFonts w:ascii="Trebuchet MS" w:hAnsi="Trebuchet MS"/>
          <w:sz w:val="22"/>
          <w:szCs w:val="22"/>
        </w:rPr>
        <w:t xml:space="preserve"> </w:t>
      </w:r>
    </w:p>
    <w:p w14:paraId="57017F24" w14:textId="00F181EF" w:rsidR="00585498" w:rsidRPr="000D3B94" w:rsidRDefault="006A60DE" w:rsidP="006143FF">
      <w:pPr>
        <w:numPr>
          <w:ilvl w:val="0"/>
          <w:numId w:val="18"/>
        </w:numPr>
        <w:spacing w:before="120" w:after="120"/>
        <w:jc w:val="both"/>
        <w:rPr>
          <w:rFonts w:ascii="Trebuchet MS" w:hAnsi="Trebuchet MS"/>
          <w:sz w:val="22"/>
          <w:szCs w:val="22"/>
        </w:rPr>
      </w:pPr>
      <w:r w:rsidRPr="00585498">
        <w:rPr>
          <w:rFonts w:ascii="Trebuchet MS" w:hAnsi="Trebuchet MS"/>
          <w:sz w:val="22"/>
          <w:szCs w:val="22"/>
        </w:rPr>
        <w:t xml:space="preserve">SB may decide </w:t>
      </w:r>
      <w:r w:rsidRPr="000D3B94">
        <w:rPr>
          <w:rFonts w:ascii="Trebuchet MS" w:hAnsi="Trebuchet MS"/>
          <w:sz w:val="22"/>
          <w:szCs w:val="22"/>
        </w:rPr>
        <w:t xml:space="preserve">to delegate </w:t>
      </w:r>
      <w:r w:rsidR="001D4AA3" w:rsidRPr="000D3B94">
        <w:rPr>
          <w:rFonts w:ascii="Trebuchet MS" w:hAnsi="Trebuchet MS"/>
          <w:sz w:val="22"/>
          <w:szCs w:val="22"/>
        </w:rPr>
        <w:t xml:space="preserve">the above </w:t>
      </w:r>
      <w:r w:rsidRPr="000D3B94">
        <w:rPr>
          <w:rFonts w:ascii="Trebuchet MS" w:hAnsi="Trebuchet MS"/>
          <w:sz w:val="22"/>
          <w:szCs w:val="22"/>
        </w:rPr>
        <w:t xml:space="preserve">task </w:t>
      </w:r>
      <w:r w:rsidR="00E8069F" w:rsidRPr="000D3B94">
        <w:rPr>
          <w:rFonts w:ascii="Trebuchet MS" w:hAnsi="Trebuchet MS"/>
          <w:sz w:val="22"/>
          <w:szCs w:val="22"/>
        </w:rPr>
        <w:t>of the permanent</w:t>
      </w:r>
      <w:r w:rsidR="001D4AA3" w:rsidRPr="000D3B94">
        <w:rPr>
          <w:rFonts w:ascii="Trebuchet MS" w:hAnsi="Trebuchet MS"/>
          <w:sz w:val="22"/>
          <w:szCs w:val="22"/>
        </w:rPr>
        <w:t xml:space="preserve"> </w:t>
      </w:r>
      <w:r w:rsidR="00E8069F" w:rsidRPr="000D3B94">
        <w:rPr>
          <w:rFonts w:ascii="Trebuchet MS" w:hAnsi="Trebuchet MS"/>
          <w:sz w:val="22"/>
          <w:szCs w:val="22"/>
        </w:rPr>
        <w:t>s</w:t>
      </w:r>
      <w:r w:rsidR="000C25CE" w:rsidRPr="000D3B94">
        <w:rPr>
          <w:rFonts w:ascii="Trebuchet MS" w:hAnsi="Trebuchet MS"/>
          <w:sz w:val="22"/>
          <w:szCs w:val="22"/>
        </w:rPr>
        <w:t xml:space="preserve">ecretariat </w:t>
      </w:r>
      <w:r w:rsidRPr="000D3B94">
        <w:rPr>
          <w:rFonts w:ascii="Trebuchet MS" w:hAnsi="Trebuchet MS"/>
          <w:sz w:val="22"/>
          <w:szCs w:val="22"/>
        </w:rPr>
        <w:t>to the CBC ROC Călărași</w:t>
      </w:r>
      <w:r w:rsidR="00423489" w:rsidRPr="000D3B94">
        <w:rPr>
          <w:rFonts w:ascii="Trebuchet MS" w:hAnsi="Trebuchet MS"/>
          <w:sz w:val="22"/>
          <w:szCs w:val="22"/>
        </w:rPr>
        <w:t xml:space="preserve"> (with a leading role) and/or other possible SB members </w:t>
      </w:r>
      <w:r w:rsidR="001A3729" w:rsidRPr="000D3B94">
        <w:rPr>
          <w:rFonts w:ascii="Trebuchet MS" w:hAnsi="Trebuchet MS"/>
          <w:sz w:val="22"/>
          <w:szCs w:val="22"/>
        </w:rPr>
        <w:t>(voting or/and non-voting)</w:t>
      </w:r>
      <w:r w:rsidR="00423489" w:rsidRPr="000D3B94">
        <w:rPr>
          <w:rFonts w:ascii="Trebuchet MS" w:hAnsi="Trebuchet MS"/>
          <w:sz w:val="22"/>
          <w:szCs w:val="22"/>
        </w:rPr>
        <w:t>.</w:t>
      </w:r>
      <w:r w:rsidR="00E8069F" w:rsidRPr="000D3B94">
        <w:rPr>
          <w:rFonts w:ascii="Trebuchet MS" w:hAnsi="Trebuchet MS"/>
          <w:sz w:val="22"/>
          <w:szCs w:val="22"/>
        </w:rPr>
        <w:t xml:space="preserve"> </w:t>
      </w:r>
      <w:r w:rsidR="00791279" w:rsidRPr="000D3B94">
        <w:rPr>
          <w:rFonts w:ascii="Trebuchet MS" w:hAnsi="Trebuchet MS"/>
          <w:sz w:val="22"/>
          <w:szCs w:val="22"/>
        </w:rPr>
        <w:t xml:space="preserve">In this case, </w:t>
      </w:r>
      <w:proofErr w:type="gramStart"/>
      <w:r w:rsidR="00791279" w:rsidRPr="000D3B94">
        <w:rPr>
          <w:rFonts w:ascii="Trebuchet MS" w:hAnsi="Trebuchet MS"/>
          <w:sz w:val="22"/>
          <w:szCs w:val="22"/>
        </w:rPr>
        <w:t xml:space="preserve">a decision </w:t>
      </w:r>
      <w:r w:rsidR="0031596C" w:rsidRPr="000D3B94">
        <w:rPr>
          <w:rFonts w:ascii="Trebuchet MS" w:hAnsi="Trebuchet MS"/>
          <w:sz w:val="22"/>
          <w:szCs w:val="22"/>
        </w:rPr>
        <w:t xml:space="preserve">will be </w:t>
      </w:r>
      <w:r w:rsidR="000D3B94" w:rsidRPr="000D3B94">
        <w:rPr>
          <w:rFonts w:ascii="Trebuchet MS" w:hAnsi="Trebuchet MS"/>
          <w:sz w:val="22"/>
          <w:szCs w:val="22"/>
        </w:rPr>
        <w:t>issued</w:t>
      </w:r>
      <w:r w:rsidR="0031596C" w:rsidRPr="000D3B94">
        <w:rPr>
          <w:rFonts w:ascii="Trebuchet MS" w:hAnsi="Trebuchet MS"/>
          <w:sz w:val="22"/>
          <w:szCs w:val="22"/>
        </w:rPr>
        <w:t xml:space="preserve"> by the SB</w:t>
      </w:r>
      <w:proofErr w:type="gramEnd"/>
      <w:r w:rsidR="0031596C" w:rsidRPr="000D3B94">
        <w:rPr>
          <w:rFonts w:ascii="Trebuchet MS" w:hAnsi="Trebuchet MS"/>
          <w:sz w:val="22"/>
          <w:szCs w:val="22"/>
        </w:rPr>
        <w:t xml:space="preserve">. </w:t>
      </w:r>
      <w:proofErr w:type="gramStart"/>
      <w:r w:rsidR="00E24EFE" w:rsidRPr="000D3B94">
        <w:rPr>
          <w:rFonts w:ascii="Trebuchet MS" w:hAnsi="Trebuchet MS"/>
          <w:sz w:val="22"/>
          <w:szCs w:val="22"/>
          <w:lang w:eastAsia="hu-HU"/>
        </w:rPr>
        <w:t>Thus, CBC RO Călărași (with a dedicated unit, distinct of the Joint Secretariat and First level control Unit)</w:t>
      </w:r>
      <w:r w:rsidR="001D4AA3" w:rsidRPr="000D3B94">
        <w:rPr>
          <w:rFonts w:ascii="Trebuchet MS" w:hAnsi="Trebuchet MS"/>
          <w:sz w:val="22"/>
          <w:szCs w:val="22"/>
          <w:lang w:eastAsia="hu-HU"/>
        </w:rPr>
        <w:t xml:space="preserve"> </w:t>
      </w:r>
      <w:r w:rsidR="00E24EFE" w:rsidRPr="000D3B94">
        <w:rPr>
          <w:rFonts w:ascii="Trebuchet MS" w:hAnsi="Trebuchet MS"/>
          <w:sz w:val="22"/>
          <w:szCs w:val="22"/>
          <w:lang w:eastAsia="hu-HU"/>
        </w:rPr>
        <w:t xml:space="preserve">may be included as member of the SB, without voting rights, with the purpose to ensure </w:t>
      </w:r>
      <w:r w:rsidR="000037DE" w:rsidRPr="000D3B94">
        <w:rPr>
          <w:rFonts w:ascii="Trebuchet MS" w:hAnsi="Trebuchet MS"/>
          <w:sz w:val="22"/>
          <w:szCs w:val="22"/>
          <w:lang w:eastAsia="hu-HU"/>
        </w:rPr>
        <w:t xml:space="preserve">a </w:t>
      </w:r>
      <w:r w:rsidR="00E24EFE" w:rsidRPr="000D3B94">
        <w:rPr>
          <w:rFonts w:ascii="Trebuchet MS" w:hAnsi="Trebuchet MS"/>
          <w:sz w:val="22"/>
          <w:szCs w:val="22"/>
          <w:lang w:eastAsia="hu-HU"/>
        </w:rPr>
        <w:t xml:space="preserve">SB </w:t>
      </w:r>
      <w:r w:rsidR="000037DE" w:rsidRPr="000D3B94">
        <w:rPr>
          <w:rFonts w:ascii="Trebuchet MS" w:hAnsi="Trebuchet MS"/>
          <w:sz w:val="22"/>
          <w:szCs w:val="22"/>
          <w:lang w:eastAsia="hu-HU"/>
        </w:rPr>
        <w:t xml:space="preserve">permanent </w:t>
      </w:r>
      <w:r w:rsidR="00E24EFE" w:rsidRPr="000D3B94">
        <w:rPr>
          <w:rFonts w:ascii="Trebuchet MS" w:hAnsi="Trebuchet MS"/>
          <w:sz w:val="22"/>
          <w:szCs w:val="22"/>
          <w:lang w:eastAsia="hu-HU"/>
        </w:rPr>
        <w:t xml:space="preserve">Secretariat and develop and implement (alone or in partnership with other SB </w:t>
      </w:r>
      <w:r w:rsidR="001A3729" w:rsidRPr="000D3B94">
        <w:rPr>
          <w:rFonts w:ascii="Trebuchet MS" w:hAnsi="Trebuchet MS"/>
          <w:sz w:val="22"/>
          <w:szCs w:val="22"/>
        </w:rPr>
        <w:t>voting or/and non-voting</w:t>
      </w:r>
      <w:r w:rsidR="001A3729" w:rsidRPr="000D3B94">
        <w:rPr>
          <w:rFonts w:ascii="Trebuchet MS" w:hAnsi="Trebuchet MS"/>
          <w:sz w:val="22"/>
          <w:szCs w:val="22"/>
          <w:lang w:eastAsia="hu-HU"/>
        </w:rPr>
        <w:t xml:space="preserve"> members</w:t>
      </w:r>
      <w:r w:rsidR="00E24EFE" w:rsidRPr="000D3B94">
        <w:rPr>
          <w:rFonts w:ascii="Trebuchet MS" w:hAnsi="Trebuchet MS"/>
          <w:sz w:val="22"/>
          <w:szCs w:val="22"/>
          <w:lang w:eastAsia="hu-HU"/>
        </w:rPr>
        <w:t>) (a) project(s) for ensuring SB administrative capacity and SB support for the strategy implementation and monitoring.</w:t>
      </w:r>
      <w:proofErr w:type="gramEnd"/>
      <w:r w:rsidR="00E24EFE" w:rsidRPr="000D3B94">
        <w:rPr>
          <w:rFonts w:ascii="Trebuchet MS" w:hAnsi="Trebuchet MS"/>
          <w:sz w:val="22"/>
          <w:szCs w:val="22"/>
          <w:lang w:eastAsia="hu-HU"/>
        </w:rPr>
        <w:t xml:space="preserve"> </w:t>
      </w:r>
      <w:r w:rsidR="000037DE" w:rsidRPr="000D3B94">
        <w:rPr>
          <w:rFonts w:ascii="Trebuchet MS" w:hAnsi="Trebuchet MS"/>
          <w:sz w:val="22"/>
          <w:szCs w:val="22"/>
          <w:lang w:eastAsia="hu-HU"/>
        </w:rPr>
        <w:t xml:space="preserve"> </w:t>
      </w:r>
    </w:p>
    <w:p w14:paraId="0CCD46B7" w14:textId="53514F89" w:rsidR="00A2371D" w:rsidRPr="00585498" w:rsidRDefault="006A60DE" w:rsidP="00A5363B">
      <w:pPr>
        <w:numPr>
          <w:ilvl w:val="0"/>
          <w:numId w:val="18"/>
        </w:numPr>
        <w:spacing w:before="120" w:after="120"/>
        <w:jc w:val="both"/>
        <w:rPr>
          <w:rFonts w:ascii="Trebuchet MS" w:hAnsi="Trebuchet MS"/>
          <w:sz w:val="22"/>
          <w:szCs w:val="22"/>
        </w:rPr>
      </w:pPr>
      <w:r w:rsidRPr="00585498">
        <w:rPr>
          <w:rFonts w:ascii="Trebuchet MS" w:hAnsi="Trebuchet MS"/>
          <w:sz w:val="22"/>
          <w:szCs w:val="22"/>
          <w:lang w:eastAsia="hu-HU"/>
        </w:rPr>
        <w:t xml:space="preserve">Depending on the topic of the </w:t>
      </w:r>
      <w:r w:rsidR="0072583D" w:rsidRPr="00585498">
        <w:rPr>
          <w:rFonts w:ascii="Trebuchet MS" w:hAnsi="Trebuchet MS"/>
          <w:sz w:val="22"/>
          <w:szCs w:val="22"/>
          <w:lang w:eastAsia="hu-HU"/>
        </w:rPr>
        <w:t>meetings organised by the SB, the Managing Authority, the National Authority, the Joint Secretariat</w:t>
      </w:r>
      <w:r w:rsidR="00791279" w:rsidRPr="00585498">
        <w:rPr>
          <w:rFonts w:ascii="Trebuchet MS" w:hAnsi="Trebuchet MS"/>
          <w:sz w:val="22"/>
          <w:szCs w:val="22"/>
          <w:lang w:eastAsia="hu-HU"/>
        </w:rPr>
        <w:t xml:space="preserve"> and the European Commission</w:t>
      </w:r>
      <w:r w:rsidR="00585498">
        <w:rPr>
          <w:rFonts w:ascii="Trebuchet MS" w:hAnsi="Trebuchet MS"/>
          <w:sz w:val="22"/>
          <w:szCs w:val="22"/>
          <w:lang w:eastAsia="hu-HU"/>
        </w:rPr>
        <w:t xml:space="preserve"> </w:t>
      </w:r>
      <w:proofErr w:type="gramStart"/>
      <w:r w:rsidR="004D79D9" w:rsidRPr="00585498">
        <w:rPr>
          <w:rFonts w:ascii="Trebuchet MS" w:hAnsi="Trebuchet MS"/>
          <w:sz w:val="22"/>
          <w:szCs w:val="22"/>
          <w:lang w:eastAsia="hu-HU"/>
        </w:rPr>
        <w:t>shall</w:t>
      </w:r>
      <w:r w:rsidR="0072583D" w:rsidRPr="00585498">
        <w:rPr>
          <w:rFonts w:ascii="Trebuchet MS" w:hAnsi="Trebuchet MS"/>
          <w:sz w:val="22"/>
          <w:szCs w:val="22"/>
          <w:lang w:eastAsia="hu-HU"/>
        </w:rPr>
        <w:t xml:space="preserve"> be invited</w:t>
      </w:r>
      <w:proofErr w:type="gramEnd"/>
      <w:r w:rsidR="0072583D" w:rsidRPr="00585498">
        <w:rPr>
          <w:rFonts w:ascii="Trebuchet MS" w:hAnsi="Trebuchet MS"/>
          <w:sz w:val="22"/>
          <w:szCs w:val="22"/>
          <w:lang w:eastAsia="hu-HU"/>
        </w:rPr>
        <w:t>.</w:t>
      </w:r>
      <w:r w:rsidR="004D79D9" w:rsidRPr="00585498">
        <w:rPr>
          <w:rFonts w:ascii="Trebuchet MS" w:hAnsi="Trebuchet MS"/>
          <w:sz w:val="22"/>
          <w:szCs w:val="22"/>
          <w:lang w:eastAsia="hu-HU"/>
        </w:rPr>
        <w:t xml:space="preserve"> </w:t>
      </w:r>
      <w:r w:rsidR="0072583D" w:rsidRPr="00585498">
        <w:rPr>
          <w:rFonts w:ascii="Trebuchet MS" w:hAnsi="Trebuchet MS"/>
          <w:snapToGrid w:val="0"/>
          <w:sz w:val="22"/>
          <w:szCs w:val="22"/>
          <w:lang w:eastAsia="hu-HU"/>
        </w:rPr>
        <w:t>If necessary, the SB members</w:t>
      </w:r>
      <w:r w:rsidR="00A2371D" w:rsidRPr="00585498">
        <w:rPr>
          <w:rFonts w:ascii="Trebuchet MS" w:hAnsi="Trebuchet MS"/>
          <w:snapToGrid w:val="0"/>
          <w:sz w:val="22"/>
          <w:szCs w:val="22"/>
          <w:lang w:eastAsia="hu-HU"/>
        </w:rPr>
        <w:t xml:space="preserve"> may decide to invite on a </w:t>
      </w:r>
      <w:proofErr w:type="gramStart"/>
      <w:r w:rsidR="00A2371D" w:rsidRPr="00585498">
        <w:rPr>
          <w:rFonts w:ascii="Trebuchet MS" w:hAnsi="Trebuchet MS"/>
          <w:snapToGrid w:val="0"/>
          <w:sz w:val="22"/>
          <w:szCs w:val="22"/>
          <w:lang w:eastAsia="hu-HU"/>
        </w:rPr>
        <w:t>case by case</w:t>
      </w:r>
      <w:proofErr w:type="gramEnd"/>
      <w:r w:rsidR="00A2371D" w:rsidRPr="00585498">
        <w:rPr>
          <w:rFonts w:ascii="Trebuchet MS" w:hAnsi="Trebuchet MS"/>
          <w:snapToGrid w:val="0"/>
          <w:sz w:val="22"/>
          <w:szCs w:val="22"/>
          <w:lang w:eastAsia="hu-HU"/>
        </w:rPr>
        <w:t xml:space="preserve"> basis any other relevant bodies jointly agreed to attend the meeting as guests.</w:t>
      </w:r>
    </w:p>
    <w:p w14:paraId="02F674B0" w14:textId="77777777" w:rsidR="004D79D9" w:rsidRPr="005C7258" w:rsidRDefault="004D79D9" w:rsidP="00A5363B">
      <w:pPr>
        <w:numPr>
          <w:ilvl w:val="0"/>
          <w:numId w:val="18"/>
        </w:numPr>
        <w:spacing w:before="120" w:after="120"/>
        <w:jc w:val="both"/>
        <w:rPr>
          <w:rFonts w:ascii="Trebuchet MS" w:hAnsi="Trebuchet MS"/>
          <w:sz w:val="22"/>
          <w:szCs w:val="22"/>
          <w:lang w:eastAsia="hu-HU"/>
        </w:rPr>
      </w:pPr>
      <w:r w:rsidRPr="005C7258">
        <w:rPr>
          <w:rFonts w:ascii="Trebuchet MS" w:hAnsi="Trebuchet MS"/>
          <w:sz w:val="22"/>
          <w:szCs w:val="22"/>
          <w:lang w:eastAsia="hu-HU"/>
        </w:rPr>
        <w:t>The members of the SB have decision-making power in the SB, one vote per institution/body.</w:t>
      </w:r>
    </w:p>
    <w:p w14:paraId="79FE4827" w14:textId="3CC1053B" w:rsidR="00D300A5" w:rsidRDefault="00407B1F" w:rsidP="00A5363B">
      <w:pPr>
        <w:numPr>
          <w:ilvl w:val="0"/>
          <w:numId w:val="18"/>
        </w:numPr>
        <w:spacing w:before="120" w:after="120"/>
        <w:jc w:val="both"/>
        <w:rPr>
          <w:rFonts w:ascii="Trebuchet MS" w:hAnsi="Trebuchet MS"/>
          <w:sz w:val="22"/>
          <w:szCs w:val="22"/>
        </w:rPr>
      </w:pPr>
      <w:r w:rsidRPr="00F26A4F">
        <w:rPr>
          <w:rFonts w:ascii="Trebuchet MS" w:hAnsi="Trebuchet MS"/>
          <w:sz w:val="22"/>
          <w:szCs w:val="22"/>
          <w:lang w:eastAsia="hu-HU"/>
        </w:rPr>
        <w:t>T</w:t>
      </w:r>
      <w:r w:rsidR="004D79D9" w:rsidRPr="00F26A4F">
        <w:rPr>
          <w:rFonts w:ascii="Trebuchet MS" w:hAnsi="Trebuchet MS"/>
          <w:sz w:val="22"/>
          <w:szCs w:val="22"/>
          <w:lang w:eastAsia="hu-HU"/>
        </w:rPr>
        <w:t>he members and guests</w:t>
      </w:r>
      <w:r w:rsidRPr="00F26A4F">
        <w:rPr>
          <w:rFonts w:ascii="Trebuchet MS" w:hAnsi="Trebuchet MS"/>
          <w:sz w:val="22"/>
          <w:szCs w:val="22"/>
          <w:lang w:eastAsia="hu-HU"/>
        </w:rPr>
        <w:t xml:space="preserve"> shall seek consensus among themselves, shall avoid any conflicts </w:t>
      </w:r>
      <w:r w:rsidR="00EE2391" w:rsidRPr="00F26A4F">
        <w:rPr>
          <w:rFonts w:ascii="Trebuchet MS" w:hAnsi="Trebuchet MS"/>
          <w:sz w:val="22"/>
          <w:szCs w:val="22"/>
          <w:lang w:eastAsia="hu-HU"/>
        </w:rPr>
        <w:t xml:space="preserve">of interest </w:t>
      </w:r>
      <w:r w:rsidRPr="00F26A4F">
        <w:rPr>
          <w:rFonts w:ascii="Trebuchet MS" w:hAnsi="Trebuchet MS"/>
          <w:sz w:val="22"/>
          <w:szCs w:val="22"/>
          <w:lang w:eastAsia="hu-HU"/>
        </w:rPr>
        <w:t xml:space="preserve">and shall act in </w:t>
      </w:r>
      <w:r w:rsidR="00EE2391" w:rsidRPr="00F26A4F">
        <w:rPr>
          <w:rFonts w:ascii="Trebuchet MS" w:hAnsi="Trebuchet MS"/>
          <w:sz w:val="22"/>
          <w:szCs w:val="22"/>
          <w:lang w:eastAsia="hu-HU"/>
        </w:rPr>
        <w:t xml:space="preserve">favour </w:t>
      </w:r>
      <w:r w:rsidRPr="00F26A4F">
        <w:rPr>
          <w:rFonts w:ascii="Trebuchet MS" w:hAnsi="Trebuchet MS"/>
          <w:sz w:val="22"/>
          <w:szCs w:val="22"/>
          <w:lang w:eastAsia="hu-HU"/>
        </w:rPr>
        <w:t xml:space="preserve">of the border region. The decisions </w:t>
      </w:r>
      <w:proofErr w:type="gramStart"/>
      <w:r w:rsidRPr="00F26A4F">
        <w:rPr>
          <w:rFonts w:ascii="Trebuchet MS" w:hAnsi="Trebuchet MS"/>
          <w:sz w:val="22"/>
          <w:szCs w:val="22"/>
          <w:lang w:eastAsia="hu-HU"/>
        </w:rPr>
        <w:t xml:space="preserve">shall </w:t>
      </w:r>
      <w:r w:rsidR="004D79D9" w:rsidRPr="00F26A4F">
        <w:rPr>
          <w:rFonts w:ascii="Trebuchet MS" w:hAnsi="Trebuchet MS"/>
          <w:sz w:val="22"/>
          <w:szCs w:val="22"/>
          <w:lang w:eastAsia="hu-HU"/>
        </w:rPr>
        <w:t>be taken</w:t>
      </w:r>
      <w:proofErr w:type="gramEnd"/>
      <w:r w:rsidR="004D79D9" w:rsidRPr="00F26A4F">
        <w:rPr>
          <w:rFonts w:ascii="Trebuchet MS" w:hAnsi="Trebuchet MS"/>
          <w:sz w:val="22"/>
          <w:szCs w:val="22"/>
          <w:lang w:eastAsia="hu-HU"/>
        </w:rPr>
        <w:t xml:space="preserve"> in the public interest, the members and guests </w:t>
      </w:r>
      <w:r w:rsidRPr="00F26A4F">
        <w:rPr>
          <w:rFonts w:ascii="Trebuchet MS" w:hAnsi="Trebuchet MS"/>
          <w:sz w:val="22"/>
          <w:szCs w:val="22"/>
          <w:lang w:eastAsia="hu-HU"/>
        </w:rPr>
        <w:t>shall not act with the purpose of obtaining financial advantages or other benefits for themselves or for others.</w:t>
      </w:r>
    </w:p>
    <w:p w14:paraId="7756FEC4" w14:textId="41E8CD18" w:rsidR="002C4715" w:rsidRPr="002C4715" w:rsidRDefault="002C4715" w:rsidP="00A5363B">
      <w:pPr>
        <w:numPr>
          <w:ilvl w:val="0"/>
          <w:numId w:val="18"/>
        </w:numPr>
        <w:spacing w:before="120" w:after="120"/>
        <w:jc w:val="both"/>
        <w:rPr>
          <w:rFonts w:ascii="Trebuchet MS" w:hAnsi="Trebuchet MS"/>
          <w:sz w:val="22"/>
          <w:szCs w:val="22"/>
        </w:rPr>
      </w:pPr>
      <w:r w:rsidRPr="002C4715">
        <w:rPr>
          <w:rFonts w:ascii="Trebuchet MS" w:eastAsia="Calibri" w:hAnsi="Trebuchet MS" w:cs="Times New Roman"/>
          <w:spacing w:val="0"/>
          <w:sz w:val="22"/>
          <w:szCs w:val="22"/>
          <w:lang w:val="en-US"/>
        </w:rPr>
        <w:t xml:space="preserve">The members of the Strategy Board </w:t>
      </w:r>
      <w:r>
        <w:rPr>
          <w:rFonts w:ascii="Trebuchet MS" w:eastAsia="Calibri" w:hAnsi="Trebuchet MS" w:cs="Times New Roman"/>
          <w:spacing w:val="0"/>
          <w:sz w:val="22"/>
          <w:szCs w:val="22"/>
          <w:lang w:val="en-US"/>
        </w:rPr>
        <w:t>will</w:t>
      </w:r>
      <w:r w:rsidRPr="002C4715">
        <w:rPr>
          <w:rFonts w:ascii="Trebuchet MS" w:eastAsia="Calibri" w:hAnsi="Trebuchet MS" w:cs="Times New Roman"/>
          <w:spacing w:val="0"/>
          <w:sz w:val="22"/>
          <w:szCs w:val="22"/>
          <w:lang w:val="en-US"/>
        </w:rPr>
        <w:t xml:space="preserve"> have the right to carry out coordination procedures and activities with the countries that have nominated them to participate in the Board in order to fully cover and comply with territorial priorities - in relation to the requirements to prevent unauthorized dissemination of information, request for coordination with the district administrations of the region.</w:t>
      </w:r>
    </w:p>
    <w:p w14:paraId="622AD3BB" w14:textId="02C9D7BF" w:rsidR="002C4715" w:rsidRDefault="002C4715" w:rsidP="00A5363B">
      <w:pPr>
        <w:numPr>
          <w:ilvl w:val="0"/>
          <w:numId w:val="18"/>
        </w:numPr>
        <w:spacing w:before="120" w:after="120"/>
        <w:jc w:val="both"/>
        <w:rPr>
          <w:rFonts w:ascii="Trebuchet MS" w:hAnsi="Trebuchet MS"/>
          <w:sz w:val="22"/>
          <w:szCs w:val="22"/>
        </w:rPr>
      </w:pPr>
      <w:r w:rsidRPr="002C4715">
        <w:rPr>
          <w:rFonts w:ascii="Trebuchet MS" w:eastAsia="Calibri" w:hAnsi="Trebuchet MS" w:cs="Times New Roman"/>
          <w:spacing w:val="0"/>
          <w:sz w:val="22"/>
          <w:szCs w:val="22"/>
          <w:lang w:val="en-US"/>
        </w:rPr>
        <w:t xml:space="preserve">SB members can be also members of the Monitoring Committee, </w:t>
      </w:r>
      <w:r>
        <w:rPr>
          <w:rFonts w:ascii="Trebuchet MS" w:eastAsia="Calibri" w:hAnsi="Trebuchet MS" w:cs="Times New Roman"/>
          <w:spacing w:val="0"/>
          <w:sz w:val="22"/>
          <w:szCs w:val="22"/>
          <w:lang w:val="en-US"/>
        </w:rPr>
        <w:t xml:space="preserve">by complying with </w:t>
      </w:r>
      <w:r w:rsidRPr="002C4715">
        <w:rPr>
          <w:rFonts w:ascii="Trebuchet MS" w:eastAsia="Calibri" w:hAnsi="Trebuchet MS" w:cs="Times New Roman"/>
          <w:spacing w:val="0"/>
          <w:sz w:val="22"/>
          <w:szCs w:val="22"/>
          <w:lang w:val="en-US"/>
        </w:rPr>
        <w:t>all the rules regarding the conflict of interest</w:t>
      </w:r>
      <w:r>
        <w:rPr>
          <w:rFonts w:ascii="Trebuchet MS" w:eastAsia="Calibri" w:hAnsi="Trebuchet MS" w:cs="Times New Roman"/>
          <w:spacing w:val="0"/>
          <w:sz w:val="22"/>
          <w:szCs w:val="22"/>
          <w:lang w:val="en-US"/>
        </w:rPr>
        <w:t>.</w:t>
      </w:r>
    </w:p>
    <w:p w14:paraId="53F26EA4" w14:textId="77777777" w:rsidR="00A5363B" w:rsidRPr="00A5363B" w:rsidRDefault="00A5363B" w:rsidP="00A5363B">
      <w:pPr>
        <w:spacing w:before="120" w:after="120"/>
        <w:ind w:left="720"/>
        <w:jc w:val="both"/>
        <w:rPr>
          <w:rFonts w:ascii="Trebuchet MS" w:hAnsi="Trebuchet MS"/>
          <w:sz w:val="22"/>
          <w:szCs w:val="22"/>
        </w:rPr>
      </w:pPr>
    </w:p>
    <w:p w14:paraId="384FFDCF" w14:textId="7D22D108" w:rsidR="0012123A" w:rsidRPr="00AB482F" w:rsidRDefault="0012123A" w:rsidP="00A5363B">
      <w:pPr>
        <w:pStyle w:val="Heading1"/>
        <w:numPr>
          <w:ilvl w:val="0"/>
          <w:numId w:val="8"/>
        </w:numPr>
        <w:spacing w:before="120" w:after="120"/>
        <w:rPr>
          <w:rFonts w:ascii="Trebuchet MS" w:hAnsi="Trebuchet MS" w:cs="Times New Roman"/>
          <w:b/>
          <w:color w:val="2F5496" w:themeColor="accent5" w:themeShade="BF"/>
          <w:sz w:val="24"/>
          <w:szCs w:val="24"/>
          <w:lang w:val="en-US"/>
        </w:rPr>
      </w:pPr>
      <w:bookmarkStart w:id="4" w:name="_Toc95729746"/>
      <w:bookmarkStart w:id="5" w:name="_Toc103782501"/>
      <w:r w:rsidRPr="00AB482F">
        <w:rPr>
          <w:rFonts w:ascii="Trebuchet MS" w:hAnsi="Trebuchet MS" w:cs="Times New Roman"/>
          <w:b/>
          <w:color w:val="2F5496" w:themeColor="accent5" w:themeShade="BF"/>
          <w:sz w:val="24"/>
          <w:szCs w:val="24"/>
          <w:lang w:val="en-US"/>
        </w:rPr>
        <w:t>Tasks of the permanent Secretariat</w:t>
      </w:r>
      <w:bookmarkEnd w:id="4"/>
      <w:bookmarkEnd w:id="5"/>
      <w:r w:rsidRPr="00AB482F">
        <w:rPr>
          <w:rFonts w:ascii="Trebuchet MS" w:hAnsi="Trebuchet MS" w:cs="Times New Roman"/>
          <w:b/>
          <w:color w:val="2F5496" w:themeColor="accent5" w:themeShade="BF"/>
          <w:sz w:val="24"/>
          <w:szCs w:val="24"/>
          <w:lang w:val="en-US"/>
        </w:rPr>
        <w:t xml:space="preserve"> </w:t>
      </w:r>
    </w:p>
    <w:p w14:paraId="3199AB1A" w14:textId="77777777" w:rsidR="00EC4397" w:rsidRPr="00EC4397" w:rsidRDefault="00EC4397" w:rsidP="00D300A5">
      <w:pPr>
        <w:pStyle w:val="ListParagraph"/>
        <w:spacing w:before="120" w:after="120"/>
        <w:ind w:left="420"/>
        <w:contextualSpacing w:val="0"/>
        <w:rPr>
          <w:lang w:val="en-US"/>
        </w:rPr>
      </w:pPr>
    </w:p>
    <w:p w14:paraId="6FC8B262" w14:textId="2CEC4577" w:rsidR="0012123A" w:rsidRPr="00D15AFE" w:rsidRDefault="0012123A" w:rsidP="00A5363B">
      <w:pPr>
        <w:pStyle w:val="ListParagraph"/>
        <w:numPr>
          <w:ilvl w:val="0"/>
          <w:numId w:val="19"/>
        </w:numPr>
        <w:autoSpaceDE w:val="0"/>
        <w:autoSpaceDN w:val="0"/>
        <w:adjustRightInd w:val="0"/>
        <w:spacing w:before="120" w:after="120"/>
        <w:jc w:val="both"/>
        <w:rPr>
          <w:rFonts w:ascii="Trebuchet MS" w:hAnsi="Trebuchet MS"/>
          <w:sz w:val="22"/>
          <w:szCs w:val="22"/>
        </w:rPr>
      </w:pPr>
      <w:r w:rsidRPr="00D15AFE">
        <w:rPr>
          <w:rFonts w:ascii="Trebuchet MS" w:hAnsi="Trebuchet MS"/>
          <w:sz w:val="22"/>
          <w:szCs w:val="22"/>
        </w:rPr>
        <w:lastRenderedPageBreak/>
        <w:t xml:space="preserve">The activity of the SB </w:t>
      </w:r>
      <w:proofErr w:type="gramStart"/>
      <w:r w:rsidRPr="00D15AFE">
        <w:rPr>
          <w:rFonts w:ascii="Trebuchet MS" w:hAnsi="Trebuchet MS"/>
          <w:sz w:val="22"/>
          <w:szCs w:val="22"/>
        </w:rPr>
        <w:t>is assisted</w:t>
      </w:r>
      <w:proofErr w:type="gramEnd"/>
      <w:r w:rsidRPr="00D15AFE">
        <w:rPr>
          <w:rFonts w:ascii="Trebuchet MS" w:hAnsi="Trebuchet MS"/>
          <w:sz w:val="22"/>
          <w:szCs w:val="22"/>
        </w:rPr>
        <w:t xml:space="preserve"> by a permanent Secretariat</w:t>
      </w:r>
      <w:r w:rsidR="00D300A5" w:rsidRPr="00D15AFE">
        <w:rPr>
          <w:rFonts w:ascii="Trebuchet MS" w:hAnsi="Trebuchet MS"/>
          <w:sz w:val="22"/>
          <w:szCs w:val="22"/>
        </w:rPr>
        <w:t xml:space="preserve">. </w:t>
      </w:r>
      <w:r w:rsidR="00D300A5" w:rsidRPr="008C3E96">
        <w:rPr>
          <w:rFonts w:ascii="Trebuchet MS" w:hAnsi="Trebuchet MS"/>
          <w:sz w:val="22"/>
          <w:szCs w:val="22"/>
        </w:rPr>
        <w:t>Until the appointment of the Secretariat</w:t>
      </w:r>
      <w:r w:rsidR="00D300A5" w:rsidRPr="008C3E96">
        <w:rPr>
          <w:rFonts w:ascii="Trebuchet MS" w:hAnsi="Trebuchet MS"/>
          <w:sz w:val="22"/>
          <w:szCs w:val="22"/>
          <w:lang w:eastAsia="hu-HU"/>
        </w:rPr>
        <w:t>)</w:t>
      </w:r>
      <w:r w:rsidR="00D300A5" w:rsidRPr="008C3E96">
        <w:rPr>
          <w:rFonts w:ascii="Trebuchet MS" w:hAnsi="Trebuchet MS"/>
          <w:sz w:val="22"/>
          <w:szCs w:val="22"/>
        </w:rPr>
        <w:t xml:space="preserve"> </w:t>
      </w:r>
      <w:proofErr w:type="gramStart"/>
      <w:r w:rsidR="00D300A5" w:rsidRPr="008C3E96">
        <w:rPr>
          <w:rFonts w:ascii="Trebuchet MS" w:hAnsi="Trebuchet MS"/>
          <w:sz w:val="22"/>
          <w:szCs w:val="22"/>
        </w:rPr>
        <w:t>this task shall be</w:t>
      </w:r>
      <w:r w:rsidRPr="00D15AFE">
        <w:rPr>
          <w:rFonts w:ascii="Trebuchet MS" w:hAnsi="Trebuchet MS"/>
          <w:sz w:val="22"/>
          <w:szCs w:val="22"/>
        </w:rPr>
        <w:t xml:space="preserve"> ensured by the Joint Secretariat (JS) </w:t>
      </w:r>
      <w:r w:rsidR="000C25CE" w:rsidRPr="00D15AFE">
        <w:rPr>
          <w:rFonts w:ascii="Trebuchet MS" w:hAnsi="Trebuchet MS"/>
          <w:sz w:val="22"/>
          <w:szCs w:val="22"/>
        </w:rPr>
        <w:t>of the Programme</w:t>
      </w:r>
      <w:r w:rsidR="00480E92" w:rsidRPr="00D15AFE">
        <w:rPr>
          <w:rFonts w:ascii="Trebuchet MS" w:hAnsi="Trebuchet MS"/>
          <w:sz w:val="22"/>
          <w:szCs w:val="22"/>
        </w:rPr>
        <w:t>, with the support of the Managing Authority and National Authority</w:t>
      </w:r>
      <w:proofErr w:type="gramEnd"/>
      <w:r w:rsidR="00D300A5" w:rsidRPr="00D15AFE">
        <w:rPr>
          <w:rFonts w:ascii="Trebuchet MS" w:hAnsi="Trebuchet MS"/>
          <w:sz w:val="22"/>
          <w:szCs w:val="22"/>
        </w:rPr>
        <w:t xml:space="preserve">. </w:t>
      </w:r>
      <w:r w:rsidRPr="00D15AFE">
        <w:rPr>
          <w:rFonts w:ascii="Trebuchet MS" w:hAnsi="Trebuchet MS"/>
          <w:sz w:val="22"/>
          <w:szCs w:val="22"/>
        </w:rPr>
        <w:t xml:space="preserve"> </w:t>
      </w:r>
    </w:p>
    <w:p w14:paraId="01703EAF" w14:textId="10AD0455" w:rsidR="0012123A" w:rsidRPr="00D15AFE" w:rsidRDefault="0012123A" w:rsidP="00A5363B">
      <w:pPr>
        <w:pStyle w:val="ListParagraph"/>
        <w:numPr>
          <w:ilvl w:val="0"/>
          <w:numId w:val="19"/>
        </w:numPr>
        <w:autoSpaceDE w:val="0"/>
        <w:autoSpaceDN w:val="0"/>
        <w:adjustRightInd w:val="0"/>
        <w:spacing w:before="120" w:after="120"/>
        <w:jc w:val="both"/>
        <w:rPr>
          <w:rFonts w:ascii="Trebuchet MS" w:hAnsi="Trebuchet MS"/>
          <w:sz w:val="22"/>
          <w:szCs w:val="22"/>
        </w:rPr>
      </w:pPr>
      <w:r w:rsidRPr="00D15AFE">
        <w:rPr>
          <w:rFonts w:ascii="Trebuchet MS" w:hAnsi="Trebuchet MS"/>
          <w:sz w:val="22"/>
          <w:szCs w:val="22"/>
        </w:rPr>
        <w:t xml:space="preserve">The permanent Secretariat has the following tasks: </w:t>
      </w:r>
    </w:p>
    <w:p w14:paraId="4A217466" w14:textId="70D2C82F"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 xml:space="preserve">prepares the documents that will be provided </w:t>
      </w:r>
      <w:r>
        <w:rPr>
          <w:rFonts w:ascii="Trebuchet MS" w:hAnsi="Trebuchet MS"/>
          <w:sz w:val="22"/>
          <w:szCs w:val="22"/>
        </w:rPr>
        <w:t>to the representatives in the SB</w:t>
      </w:r>
      <w:r w:rsidRPr="00D85BAE">
        <w:rPr>
          <w:rFonts w:ascii="Trebuchet MS" w:hAnsi="Trebuchet MS"/>
          <w:sz w:val="22"/>
          <w:szCs w:val="22"/>
        </w:rPr>
        <w:t>, the list of participants, as well as the provisional agenda of the meeting;</w:t>
      </w:r>
    </w:p>
    <w:p w14:paraId="007B4912" w14:textId="69CB771E"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ensures the logistical preparation and the transmission of the invitat</w:t>
      </w:r>
      <w:r>
        <w:rPr>
          <w:rFonts w:ascii="Trebuchet MS" w:hAnsi="Trebuchet MS"/>
          <w:sz w:val="22"/>
          <w:szCs w:val="22"/>
        </w:rPr>
        <w:t>ions for participation to the SB</w:t>
      </w:r>
      <w:r w:rsidRPr="00D85BAE">
        <w:rPr>
          <w:rFonts w:ascii="Trebuchet MS" w:hAnsi="Trebuchet MS"/>
          <w:sz w:val="22"/>
          <w:szCs w:val="22"/>
        </w:rPr>
        <w:t xml:space="preserve"> meetings;</w:t>
      </w:r>
    </w:p>
    <w:p w14:paraId="14AEF894" w14:textId="10031211"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 xml:space="preserve">officially </w:t>
      </w:r>
      <w:r>
        <w:rPr>
          <w:rFonts w:ascii="Trebuchet MS" w:hAnsi="Trebuchet MS"/>
          <w:sz w:val="22"/>
          <w:szCs w:val="22"/>
        </w:rPr>
        <w:t>transmits to the SB</w:t>
      </w:r>
      <w:r w:rsidRPr="00D85BAE">
        <w:rPr>
          <w:rFonts w:ascii="Trebuchet MS" w:hAnsi="Trebuchet MS"/>
          <w:sz w:val="22"/>
          <w:szCs w:val="22"/>
        </w:rPr>
        <w:t xml:space="preserve"> members the relevant documents by email,</w:t>
      </w:r>
      <w:r w:rsidR="000043D6">
        <w:rPr>
          <w:rFonts w:ascii="Trebuchet MS" w:hAnsi="Trebuchet MS"/>
          <w:sz w:val="22"/>
          <w:szCs w:val="22"/>
        </w:rPr>
        <w:t xml:space="preserve"> </w:t>
      </w:r>
      <w:r w:rsidRPr="00D85BAE">
        <w:rPr>
          <w:rFonts w:ascii="Trebuchet MS" w:hAnsi="Trebuchet MS"/>
          <w:sz w:val="22"/>
          <w:szCs w:val="22"/>
        </w:rPr>
        <w:t>with the confirmation of their receipt;</w:t>
      </w:r>
    </w:p>
    <w:p w14:paraId="178312B9" w14:textId="2BD2E254"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 xml:space="preserve"> Provides </w:t>
      </w:r>
      <w:r>
        <w:rPr>
          <w:rFonts w:ascii="Trebuchet MS" w:hAnsi="Trebuchet MS"/>
          <w:sz w:val="22"/>
          <w:szCs w:val="22"/>
        </w:rPr>
        <w:t>to the representatives of the SB</w:t>
      </w:r>
      <w:r w:rsidRPr="00D85BAE">
        <w:rPr>
          <w:rFonts w:ascii="Trebuchet MS" w:hAnsi="Trebuchet MS"/>
          <w:sz w:val="22"/>
          <w:szCs w:val="22"/>
        </w:rPr>
        <w:t>, at their request, all the necessary information in order to support the d</w:t>
      </w:r>
      <w:r>
        <w:rPr>
          <w:rFonts w:ascii="Trebuchet MS" w:hAnsi="Trebuchet MS"/>
          <w:sz w:val="22"/>
          <w:szCs w:val="22"/>
        </w:rPr>
        <w:t>ecision-making process in the SB</w:t>
      </w:r>
      <w:r w:rsidRPr="00D85BAE">
        <w:rPr>
          <w:rFonts w:ascii="Trebuchet MS" w:hAnsi="Trebuchet MS"/>
          <w:sz w:val="22"/>
          <w:szCs w:val="22"/>
        </w:rPr>
        <w:t>;</w:t>
      </w:r>
    </w:p>
    <w:p w14:paraId="1A71F0BB" w14:textId="7F31B0EE"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 xml:space="preserve">Manages the written procedure, when the Chair and the </w:t>
      </w:r>
      <w:r w:rsidR="006A2947">
        <w:rPr>
          <w:rFonts w:ascii="Trebuchet MS" w:hAnsi="Trebuchet MS"/>
          <w:sz w:val="22"/>
          <w:szCs w:val="22"/>
        </w:rPr>
        <w:t>Co</w:t>
      </w:r>
      <w:r w:rsidRPr="00D85BAE">
        <w:rPr>
          <w:rFonts w:ascii="Trebuchet MS" w:hAnsi="Trebuchet MS"/>
          <w:sz w:val="22"/>
          <w:szCs w:val="22"/>
        </w:rPr>
        <w:t>-Chair decide on the application of this procedure;</w:t>
      </w:r>
    </w:p>
    <w:p w14:paraId="202CE388" w14:textId="6FEAC56A"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Pr>
          <w:rFonts w:ascii="Trebuchet MS" w:hAnsi="Trebuchet MS"/>
          <w:sz w:val="22"/>
          <w:szCs w:val="22"/>
        </w:rPr>
        <w:t>Drafts the minutes of the SB</w:t>
      </w:r>
      <w:r w:rsidRPr="00D85BAE">
        <w:rPr>
          <w:rFonts w:ascii="Trebuchet MS" w:hAnsi="Trebuchet MS"/>
          <w:sz w:val="22"/>
          <w:szCs w:val="22"/>
        </w:rPr>
        <w:t xml:space="preserve"> meetings and ensures the transmission of the final drafts of the minutes to all participants, as well to those members and observers who were absent;</w:t>
      </w:r>
    </w:p>
    <w:p w14:paraId="75218CF7" w14:textId="7C8F6ADA"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Receives, registers and ensures the activities related to the correspondence r</w:t>
      </w:r>
      <w:r>
        <w:rPr>
          <w:rFonts w:ascii="Trebuchet MS" w:hAnsi="Trebuchet MS"/>
          <w:sz w:val="22"/>
          <w:szCs w:val="22"/>
        </w:rPr>
        <w:t xml:space="preserve">egarding the activity of the SB </w:t>
      </w:r>
      <w:r w:rsidRPr="00D85BAE">
        <w:rPr>
          <w:rFonts w:ascii="Trebuchet MS" w:hAnsi="Trebuchet MS"/>
          <w:sz w:val="22"/>
          <w:szCs w:val="22"/>
        </w:rPr>
        <w:t>and</w:t>
      </w:r>
      <w:r>
        <w:rPr>
          <w:rFonts w:ascii="Trebuchet MS" w:hAnsi="Trebuchet MS"/>
          <w:sz w:val="22"/>
          <w:szCs w:val="22"/>
        </w:rPr>
        <w:t xml:space="preserve"> informs accordingly the SB</w:t>
      </w:r>
      <w:r w:rsidRPr="00D85BAE">
        <w:rPr>
          <w:rFonts w:ascii="Trebuchet MS" w:hAnsi="Trebuchet MS"/>
          <w:sz w:val="22"/>
          <w:szCs w:val="22"/>
        </w:rPr>
        <w:t xml:space="preserve"> Chair and </w:t>
      </w:r>
      <w:r w:rsidR="006A2947">
        <w:rPr>
          <w:rFonts w:ascii="Trebuchet MS" w:hAnsi="Trebuchet MS"/>
          <w:sz w:val="22"/>
          <w:szCs w:val="22"/>
        </w:rPr>
        <w:t>Co</w:t>
      </w:r>
      <w:r w:rsidRPr="00D85BAE">
        <w:rPr>
          <w:rFonts w:ascii="Trebuchet MS" w:hAnsi="Trebuchet MS"/>
          <w:sz w:val="22"/>
          <w:szCs w:val="22"/>
        </w:rPr>
        <w:t xml:space="preserve">-Chair; in case its competences and attributions are surpassed, ensures the urgent transmission of </w:t>
      </w:r>
      <w:r w:rsidR="0076403D">
        <w:rPr>
          <w:rFonts w:ascii="Trebuchet MS" w:hAnsi="Trebuchet MS"/>
          <w:sz w:val="22"/>
          <w:szCs w:val="22"/>
        </w:rPr>
        <w:t xml:space="preserve">correspondence </w:t>
      </w:r>
      <w:r w:rsidRPr="00D85BAE">
        <w:rPr>
          <w:rFonts w:ascii="Trebuchet MS" w:hAnsi="Trebuchet MS"/>
          <w:sz w:val="22"/>
          <w:szCs w:val="22"/>
        </w:rPr>
        <w:t xml:space="preserve">to the Chair and </w:t>
      </w:r>
      <w:r w:rsidR="006A2947">
        <w:rPr>
          <w:rFonts w:ascii="Trebuchet MS" w:hAnsi="Trebuchet MS"/>
          <w:sz w:val="22"/>
          <w:szCs w:val="22"/>
        </w:rPr>
        <w:t>Co</w:t>
      </w:r>
      <w:r w:rsidRPr="00D85BAE">
        <w:rPr>
          <w:rFonts w:ascii="Trebuchet MS" w:hAnsi="Trebuchet MS"/>
          <w:sz w:val="22"/>
          <w:szCs w:val="22"/>
        </w:rPr>
        <w:t>-Chair</w:t>
      </w:r>
      <w:r w:rsidR="0076403D">
        <w:rPr>
          <w:rFonts w:ascii="Trebuchet MS" w:hAnsi="Trebuchet MS"/>
          <w:sz w:val="22"/>
          <w:szCs w:val="22"/>
        </w:rPr>
        <w:t xml:space="preserve"> of the SB</w:t>
      </w:r>
      <w:r w:rsidRPr="00D85BAE">
        <w:rPr>
          <w:rFonts w:ascii="Trebuchet MS" w:hAnsi="Trebuchet MS"/>
          <w:sz w:val="22"/>
          <w:szCs w:val="22"/>
        </w:rPr>
        <w:t>;</w:t>
      </w:r>
    </w:p>
    <w:p w14:paraId="2329DCE6" w14:textId="30349F14"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Ensures the electronic and paper</w:t>
      </w:r>
      <w:r>
        <w:rPr>
          <w:rFonts w:ascii="Trebuchet MS" w:hAnsi="Trebuchet MS"/>
          <w:sz w:val="22"/>
          <w:szCs w:val="22"/>
        </w:rPr>
        <w:t>, if the case,</w:t>
      </w:r>
      <w:r w:rsidRPr="00D85BAE">
        <w:rPr>
          <w:rFonts w:ascii="Trebuchet MS" w:hAnsi="Trebuchet MS"/>
          <w:sz w:val="22"/>
          <w:szCs w:val="22"/>
        </w:rPr>
        <w:t xml:space="preserve"> archiving o</w:t>
      </w:r>
      <w:r w:rsidR="0076403D">
        <w:rPr>
          <w:rFonts w:ascii="Trebuchet MS" w:hAnsi="Trebuchet MS"/>
          <w:sz w:val="22"/>
          <w:szCs w:val="22"/>
        </w:rPr>
        <w:t>f all documents regarding the SB</w:t>
      </w:r>
      <w:r w:rsidRPr="00D85BAE">
        <w:rPr>
          <w:rFonts w:ascii="Trebuchet MS" w:hAnsi="Trebuchet MS"/>
          <w:sz w:val="22"/>
          <w:szCs w:val="22"/>
        </w:rPr>
        <w:t xml:space="preserve"> meetings;</w:t>
      </w:r>
    </w:p>
    <w:p w14:paraId="180C3AD9" w14:textId="0103CDCB" w:rsidR="0012123A"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Ensures a special registry with the evi</w:t>
      </w:r>
      <w:r w:rsidR="0076403D">
        <w:rPr>
          <w:rFonts w:ascii="Trebuchet MS" w:hAnsi="Trebuchet MS"/>
          <w:sz w:val="22"/>
          <w:szCs w:val="22"/>
        </w:rPr>
        <w:t>dence of all decisions of the SB</w:t>
      </w:r>
      <w:r w:rsidR="0089444B">
        <w:rPr>
          <w:rFonts w:ascii="Trebuchet MS" w:hAnsi="Trebuchet MS"/>
          <w:sz w:val="22"/>
          <w:szCs w:val="22"/>
        </w:rPr>
        <w:t xml:space="preserve"> and keeps a database with all SB members</w:t>
      </w:r>
      <w:r w:rsidRPr="00D85BAE">
        <w:rPr>
          <w:rFonts w:ascii="Trebuchet MS" w:hAnsi="Trebuchet MS"/>
          <w:sz w:val="22"/>
          <w:szCs w:val="22"/>
        </w:rPr>
        <w:t>;</w:t>
      </w:r>
    </w:p>
    <w:p w14:paraId="76FBE32A" w14:textId="25033292" w:rsidR="005E42D7" w:rsidRPr="00D85BAE" w:rsidRDefault="005E42D7" w:rsidP="00A5363B">
      <w:pPr>
        <w:numPr>
          <w:ilvl w:val="0"/>
          <w:numId w:val="9"/>
        </w:numPr>
        <w:autoSpaceDE w:val="0"/>
        <w:autoSpaceDN w:val="0"/>
        <w:adjustRightInd w:val="0"/>
        <w:spacing w:before="120" w:after="120"/>
        <w:jc w:val="both"/>
        <w:rPr>
          <w:rFonts w:ascii="Trebuchet MS" w:hAnsi="Trebuchet MS"/>
          <w:sz w:val="22"/>
          <w:szCs w:val="22"/>
        </w:rPr>
      </w:pPr>
      <w:r>
        <w:rPr>
          <w:rFonts w:ascii="Trebuchet MS" w:hAnsi="Trebuchet MS"/>
          <w:sz w:val="22"/>
          <w:szCs w:val="22"/>
        </w:rPr>
        <w:t xml:space="preserve">Ensures visibility (on the </w:t>
      </w:r>
      <w:r w:rsidR="00526AFA">
        <w:rPr>
          <w:rFonts w:ascii="Trebuchet MS" w:hAnsi="Trebuchet MS"/>
          <w:sz w:val="22"/>
          <w:szCs w:val="22"/>
        </w:rPr>
        <w:t>P</w:t>
      </w:r>
      <w:r>
        <w:rPr>
          <w:rFonts w:ascii="Trebuchet MS" w:hAnsi="Trebuchet MS"/>
          <w:sz w:val="22"/>
          <w:szCs w:val="22"/>
        </w:rPr>
        <w:t>rogramme website) of the SB decisions and the ITS itself</w:t>
      </w:r>
    </w:p>
    <w:p w14:paraId="283A61C3" w14:textId="06B7CACF" w:rsidR="0012123A" w:rsidRPr="00D85BAE" w:rsidRDefault="0012123A" w:rsidP="00A5363B">
      <w:pPr>
        <w:numPr>
          <w:ilvl w:val="0"/>
          <w:numId w:val="9"/>
        </w:numPr>
        <w:autoSpaceDE w:val="0"/>
        <w:autoSpaceDN w:val="0"/>
        <w:adjustRightInd w:val="0"/>
        <w:spacing w:before="120" w:after="120"/>
        <w:jc w:val="both"/>
        <w:rPr>
          <w:rFonts w:ascii="Trebuchet MS" w:hAnsi="Trebuchet MS"/>
          <w:sz w:val="22"/>
          <w:szCs w:val="22"/>
        </w:rPr>
      </w:pPr>
      <w:r w:rsidRPr="00D85BAE">
        <w:rPr>
          <w:rFonts w:ascii="Trebuchet MS" w:hAnsi="Trebuchet MS"/>
          <w:sz w:val="22"/>
          <w:szCs w:val="22"/>
        </w:rPr>
        <w:t xml:space="preserve">Supports the Chair and the </w:t>
      </w:r>
      <w:r w:rsidR="006A2947">
        <w:rPr>
          <w:rFonts w:ascii="Trebuchet MS" w:hAnsi="Trebuchet MS"/>
          <w:sz w:val="22"/>
          <w:szCs w:val="22"/>
        </w:rPr>
        <w:t>Co</w:t>
      </w:r>
      <w:r w:rsidR="0076403D">
        <w:rPr>
          <w:rFonts w:ascii="Trebuchet MS" w:hAnsi="Trebuchet MS"/>
          <w:sz w:val="22"/>
          <w:szCs w:val="22"/>
        </w:rPr>
        <w:t>-Chair of the SB</w:t>
      </w:r>
      <w:r w:rsidRPr="00D85BAE">
        <w:rPr>
          <w:rFonts w:ascii="Trebuchet MS" w:hAnsi="Trebuchet MS"/>
          <w:sz w:val="22"/>
          <w:szCs w:val="22"/>
        </w:rPr>
        <w:t xml:space="preserve"> in any other matter r</w:t>
      </w:r>
      <w:r w:rsidR="0076403D">
        <w:rPr>
          <w:rFonts w:ascii="Trebuchet MS" w:hAnsi="Trebuchet MS"/>
          <w:sz w:val="22"/>
          <w:szCs w:val="22"/>
        </w:rPr>
        <w:t>elated to the activity of the SB</w:t>
      </w:r>
    </w:p>
    <w:p w14:paraId="46B756A5" w14:textId="1838595C" w:rsidR="00EC4397" w:rsidRPr="00D15AFE" w:rsidRDefault="00D15AFE" w:rsidP="00D15AFE">
      <w:pPr>
        <w:pStyle w:val="ListParagraph"/>
        <w:autoSpaceDE w:val="0"/>
        <w:autoSpaceDN w:val="0"/>
        <w:adjustRightInd w:val="0"/>
        <w:spacing w:before="120" w:after="120"/>
        <w:ind w:left="360"/>
        <w:jc w:val="both"/>
        <w:rPr>
          <w:rFonts w:ascii="Trebuchet MS" w:hAnsi="Trebuchet MS"/>
          <w:bCs/>
          <w:sz w:val="22"/>
          <w:szCs w:val="22"/>
        </w:rPr>
      </w:pPr>
      <w:r>
        <w:rPr>
          <w:rFonts w:ascii="Trebuchet MS" w:hAnsi="Trebuchet MS"/>
          <w:sz w:val="22"/>
          <w:szCs w:val="22"/>
        </w:rPr>
        <w:t xml:space="preserve">3. </w:t>
      </w:r>
      <w:r w:rsidR="0012123A" w:rsidRPr="00D15AFE">
        <w:rPr>
          <w:rFonts w:ascii="Trebuchet MS" w:hAnsi="Trebuchet MS"/>
          <w:bCs/>
          <w:sz w:val="22"/>
          <w:szCs w:val="22"/>
        </w:rPr>
        <w:t xml:space="preserve">Any request for information </w:t>
      </w:r>
      <w:r w:rsidR="0076403D" w:rsidRPr="00D15AFE">
        <w:rPr>
          <w:rFonts w:ascii="Trebuchet MS" w:hAnsi="Trebuchet MS"/>
          <w:bCs/>
          <w:sz w:val="22"/>
          <w:szCs w:val="22"/>
        </w:rPr>
        <w:t>regarding the activity of the SB</w:t>
      </w:r>
      <w:r w:rsidR="0012123A" w:rsidRPr="00D15AFE">
        <w:rPr>
          <w:rFonts w:ascii="Trebuchet MS" w:hAnsi="Trebuchet MS"/>
          <w:bCs/>
          <w:sz w:val="22"/>
          <w:szCs w:val="22"/>
        </w:rPr>
        <w:t xml:space="preserve"> </w:t>
      </w:r>
      <w:proofErr w:type="gramStart"/>
      <w:r w:rsidR="0012123A" w:rsidRPr="00D15AFE">
        <w:rPr>
          <w:rFonts w:ascii="Trebuchet MS" w:hAnsi="Trebuchet MS"/>
          <w:bCs/>
          <w:sz w:val="22"/>
          <w:szCs w:val="22"/>
        </w:rPr>
        <w:t>is addressed</w:t>
      </w:r>
      <w:proofErr w:type="gramEnd"/>
      <w:r w:rsidR="0012123A" w:rsidRPr="00D15AFE">
        <w:rPr>
          <w:rFonts w:ascii="Trebuchet MS" w:hAnsi="Trebuchet MS"/>
          <w:bCs/>
          <w:sz w:val="22"/>
          <w:szCs w:val="22"/>
        </w:rPr>
        <w:t xml:space="preserve"> to the permanent Secretariat, electronically.</w:t>
      </w:r>
    </w:p>
    <w:p w14:paraId="3C3DB533" w14:textId="5A6BA744" w:rsidR="0089444B" w:rsidRPr="00EC4397" w:rsidRDefault="00EC4397" w:rsidP="00D300A5">
      <w:pPr>
        <w:spacing w:before="120" w:after="120"/>
        <w:jc w:val="both"/>
        <w:rPr>
          <w:rFonts w:ascii="Trebuchet MS" w:hAnsi="Trebuchet MS"/>
          <w:b/>
          <w:bCs/>
          <w:color w:val="2F5496" w:themeColor="accent5" w:themeShade="BF"/>
          <w:sz w:val="24"/>
          <w:szCs w:val="24"/>
        </w:rPr>
      </w:pPr>
      <w:r w:rsidRPr="00EC4397">
        <w:rPr>
          <w:rFonts w:ascii="Trebuchet MS" w:hAnsi="Trebuchet MS"/>
          <w:b/>
          <w:bCs/>
          <w:color w:val="2F5496" w:themeColor="accent5" w:themeShade="BF"/>
          <w:sz w:val="24"/>
          <w:szCs w:val="24"/>
        </w:rPr>
        <w:t>5</w:t>
      </w:r>
      <w:r w:rsidR="0089444B" w:rsidRPr="00EC4397">
        <w:rPr>
          <w:rFonts w:ascii="Trebuchet MS" w:hAnsi="Trebuchet MS"/>
          <w:b/>
          <w:bCs/>
          <w:color w:val="2F5496" w:themeColor="accent5" w:themeShade="BF"/>
          <w:sz w:val="24"/>
          <w:szCs w:val="24"/>
        </w:rPr>
        <w:t>. Correspondence</w:t>
      </w:r>
    </w:p>
    <w:p w14:paraId="265D4AAF" w14:textId="21586C96" w:rsidR="0089444B" w:rsidRPr="00D15AFE" w:rsidRDefault="0089444B" w:rsidP="00A5363B">
      <w:pPr>
        <w:pStyle w:val="ListParagraph"/>
        <w:numPr>
          <w:ilvl w:val="0"/>
          <w:numId w:val="20"/>
        </w:numPr>
        <w:spacing w:before="120" w:after="120"/>
        <w:jc w:val="both"/>
        <w:rPr>
          <w:rFonts w:ascii="Trebuchet MS" w:hAnsi="Trebuchet MS"/>
          <w:bCs/>
          <w:sz w:val="22"/>
          <w:szCs w:val="22"/>
        </w:rPr>
      </w:pPr>
      <w:r w:rsidRPr="00D15AFE">
        <w:rPr>
          <w:rFonts w:ascii="Trebuchet MS" w:hAnsi="Trebuchet MS"/>
          <w:bCs/>
          <w:sz w:val="22"/>
          <w:szCs w:val="22"/>
        </w:rPr>
        <w:t xml:space="preserve">Correspondence relating to the </w:t>
      </w:r>
      <w:r w:rsidR="00A3129B" w:rsidRPr="00D15AFE">
        <w:rPr>
          <w:rFonts w:ascii="Trebuchet MS" w:hAnsi="Trebuchet MS"/>
          <w:bCs/>
          <w:sz w:val="22"/>
          <w:szCs w:val="22"/>
        </w:rPr>
        <w:t>SB</w:t>
      </w:r>
      <w:r w:rsidRPr="00D15AFE">
        <w:rPr>
          <w:rFonts w:ascii="Trebuchet MS" w:hAnsi="Trebuchet MS"/>
          <w:bCs/>
          <w:sz w:val="22"/>
          <w:szCs w:val="22"/>
        </w:rPr>
        <w:t xml:space="preserve"> </w:t>
      </w:r>
      <w:proofErr w:type="gramStart"/>
      <w:r w:rsidRPr="00D15AFE">
        <w:rPr>
          <w:rFonts w:ascii="Trebuchet MS" w:hAnsi="Trebuchet MS"/>
          <w:bCs/>
          <w:sz w:val="22"/>
          <w:szCs w:val="22"/>
        </w:rPr>
        <w:t>shall be submitted</w:t>
      </w:r>
      <w:proofErr w:type="gramEnd"/>
      <w:r w:rsidRPr="00D15AFE">
        <w:rPr>
          <w:rFonts w:ascii="Trebuchet MS" w:hAnsi="Trebuchet MS"/>
          <w:bCs/>
          <w:sz w:val="22"/>
          <w:szCs w:val="22"/>
        </w:rPr>
        <w:t xml:space="preserve"> </w:t>
      </w:r>
      <w:r w:rsidR="005E42D7">
        <w:rPr>
          <w:rFonts w:ascii="Trebuchet MS" w:hAnsi="Trebuchet MS"/>
          <w:bCs/>
          <w:sz w:val="22"/>
          <w:szCs w:val="22"/>
        </w:rPr>
        <w:t>via</w:t>
      </w:r>
      <w:r w:rsidR="005E42D7" w:rsidRPr="00D15AFE">
        <w:rPr>
          <w:rFonts w:ascii="Trebuchet MS" w:hAnsi="Trebuchet MS"/>
          <w:bCs/>
          <w:sz w:val="22"/>
          <w:szCs w:val="22"/>
        </w:rPr>
        <w:t xml:space="preserve"> </w:t>
      </w:r>
      <w:r w:rsidRPr="00D15AFE">
        <w:rPr>
          <w:rFonts w:ascii="Trebuchet MS" w:hAnsi="Trebuchet MS"/>
          <w:bCs/>
          <w:sz w:val="22"/>
          <w:szCs w:val="22"/>
        </w:rPr>
        <w:t xml:space="preserve">the </w:t>
      </w:r>
      <w:r w:rsidR="005E42D7">
        <w:rPr>
          <w:rFonts w:ascii="Trebuchet MS" w:hAnsi="Trebuchet MS"/>
          <w:bCs/>
          <w:sz w:val="22"/>
          <w:szCs w:val="22"/>
        </w:rPr>
        <w:t xml:space="preserve">permanent </w:t>
      </w:r>
      <w:r w:rsidRPr="00D15AFE">
        <w:rPr>
          <w:rFonts w:ascii="Trebuchet MS" w:hAnsi="Trebuchet MS"/>
          <w:bCs/>
          <w:sz w:val="22"/>
          <w:szCs w:val="22"/>
        </w:rPr>
        <w:t xml:space="preserve">Secretariat, </w:t>
      </w:r>
      <w:r w:rsidR="005E42D7">
        <w:rPr>
          <w:rFonts w:ascii="Trebuchet MS" w:hAnsi="Trebuchet MS"/>
          <w:bCs/>
          <w:sz w:val="22"/>
          <w:szCs w:val="22"/>
        </w:rPr>
        <w:t>to</w:t>
      </w:r>
      <w:r w:rsidR="005E42D7" w:rsidRPr="00D15AFE">
        <w:rPr>
          <w:rFonts w:ascii="Trebuchet MS" w:hAnsi="Trebuchet MS"/>
          <w:bCs/>
          <w:sz w:val="22"/>
          <w:szCs w:val="22"/>
        </w:rPr>
        <w:t xml:space="preserve"> </w:t>
      </w:r>
      <w:r w:rsidRPr="00D15AFE">
        <w:rPr>
          <w:rFonts w:ascii="Trebuchet MS" w:hAnsi="Trebuchet MS"/>
          <w:bCs/>
          <w:sz w:val="22"/>
          <w:szCs w:val="22"/>
        </w:rPr>
        <w:t>the attention of the chair</w:t>
      </w:r>
      <w:r w:rsidR="005E42D7">
        <w:rPr>
          <w:rFonts w:ascii="Trebuchet MS" w:hAnsi="Trebuchet MS"/>
          <w:bCs/>
          <w:sz w:val="22"/>
          <w:szCs w:val="22"/>
        </w:rPr>
        <w:t>/</w:t>
      </w:r>
      <w:r w:rsidR="006A2947">
        <w:rPr>
          <w:rFonts w:ascii="Trebuchet MS" w:hAnsi="Trebuchet MS"/>
          <w:bCs/>
          <w:sz w:val="22"/>
          <w:szCs w:val="22"/>
        </w:rPr>
        <w:t>co</w:t>
      </w:r>
      <w:r w:rsidR="0040172F">
        <w:rPr>
          <w:rFonts w:ascii="Trebuchet MS" w:hAnsi="Trebuchet MS"/>
          <w:bCs/>
          <w:sz w:val="22"/>
          <w:szCs w:val="22"/>
        </w:rPr>
        <w:t>-</w:t>
      </w:r>
      <w:r w:rsidR="005E42D7">
        <w:rPr>
          <w:rFonts w:ascii="Trebuchet MS" w:hAnsi="Trebuchet MS"/>
          <w:bCs/>
          <w:sz w:val="22"/>
          <w:szCs w:val="22"/>
        </w:rPr>
        <w:t>chair</w:t>
      </w:r>
      <w:r w:rsidRPr="00D15AFE">
        <w:rPr>
          <w:rFonts w:ascii="Trebuchet MS" w:hAnsi="Trebuchet MS"/>
          <w:bCs/>
          <w:sz w:val="22"/>
          <w:szCs w:val="22"/>
        </w:rPr>
        <w:t xml:space="preserve"> of the </w:t>
      </w:r>
      <w:r w:rsidR="00A3129B" w:rsidRPr="00D15AFE">
        <w:rPr>
          <w:rFonts w:ascii="Trebuchet MS" w:hAnsi="Trebuchet MS"/>
          <w:bCs/>
          <w:sz w:val="22"/>
          <w:szCs w:val="22"/>
        </w:rPr>
        <w:t>SB</w:t>
      </w:r>
      <w:r w:rsidRPr="00D15AFE">
        <w:rPr>
          <w:rFonts w:ascii="Trebuchet MS" w:hAnsi="Trebuchet MS"/>
          <w:bCs/>
          <w:sz w:val="22"/>
          <w:szCs w:val="22"/>
        </w:rPr>
        <w:t>.</w:t>
      </w:r>
    </w:p>
    <w:p w14:paraId="6406D74A" w14:textId="03E18A79" w:rsidR="0089444B" w:rsidRPr="00D15AFE" w:rsidRDefault="0089444B" w:rsidP="00A5363B">
      <w:pPr>
        <w:pStyle w:val="ListParagraph"/>
        <w:numPr>
          <w:ilvl w:val="0"/>
          <w:numId w:val="20"/>
        </w:numPr>
        <w:spacing w:before="120" w:after="120"/>
        <w:jc w:val="both"/>
        <w:rPr>
          <w:rFonts w:ascii="Trebuchet MS" w:hAnsi="Trebuchet MS"/>
          <w:bCs/>
          <w:sz w:val="22"/>
          <w:szCs w:val="22"/>
        </w:rPr>
      </w:pPr>
      <w:r w:rsidRPr="00D15AFE">
        <w:rPr>
          <w:rFonts w:ascii="Trebuchet MS" w:hAnsi="Trebuchet MS"/>
          <w:bCs/>
          <w:sz w:val="22"/>
          <w:szCs w:val="22"/>
        </w:rPr>
        <w:t xml:space="preserve">Correspondence </w:t>
      </w:r>
      <w:r w:rsidR="005E42D7">
        <w:rPr>
          <w:rFonts w:ascii="Trebuchet MS" w:hAnsi="Trebuchet MS"/>
          <w:bCs/>
          <w:sz w:val="22"/>
          <w:szCs w:val="22"/>
        </w:rPr>
        <w:t>to</w:t>
      </w:r>
      <w:r w:rsidR="005E42D7" w:rsidRPr="00D15AFE">
        <w:rPr>
          <w:rFonts w:ascii="Trebuchet MS" w:hAnsi="Trebuchet MS"/>
          <w:bCs/>
          <w:sz w:val="22"/>
          <w:szCs w:val="22"/>
        </w:rPr>
        <w:t xml:space="preserve"> SB </w:t>
      </w:r>
      <w:r w:rsidRPr="00D15AFE">
        <w:rPr>
          <w:rFonts w:ascii="Trebuchet MS" w:hAnsi="Trebuchet MS"/>
          <w:bCs/>
          <w:sz w:val="22"/>
          <w:szCs w:val="22"/>
        </w:rPr>
        <w:t xml:space="preserve">members </w:t>
      </w:r>
      <w:proofErr w:type="gramStart"/>
      <w:r w:rsidRPr="00D15AFE">
        <w:rPr>
          <w:rFonts w:ascii="Trebuchet MS" w:hAnsi="Trebuchet MS"/>
          <w:bCs/>
          <w:sz w:val="22"/>
          <w:szCs w:val="22"/>
        </w:rPr>
        <w:t>shall be submitted</w:t>
      </w:r>
      <w:proofErr w:type="gramEnd"/>
      <w:r w:rsidRPr="00D15AFE">
        <w:rPr>
          <w:rFonts w:ascii="Trebuchet MS" w:hAnsi="Trebuchet MS"/>
          <w:bCs/>
          <w:sz w:val="22"/>
          <w:szCs w:val="22"/>
        </w:rPr>
        <w:t xml:space="preserve"> to each </w:t>
      </w:r>
      <w:r w:rsidR="005E42D7">
        <w:rPr>
          <w:rFonts w:ascii="Trebuchet MS" w:hAnsi="Trebuchet MS"/>
          <w:bCs/>
          <w:sz w:val="22"/>
          <w:szCs w:val="22"/>
        </w:rPr>
        <w:t>of them</w:t>
      </w:r>
      <w:r w:rsidR="005E42D7" w:rsidRPr="00D15AFE">
        <w:rPr>
          <w:rFonts w:ascii="Trebuchet MS" w:hAnsi="Trebuchet MS"/>
          <w:bCs/>
          <w:sz w:val="22"/>
          <w:szCs w:val="22"/>
        </w:rPr>
        <w:t xml:space="preserve"> </w:t>
      </w:r>
      <w:r w:rsidRPr="00D15AFE">
        <w:rPr>
          <w:rFonts w:ascii="Trebuchet MS" w:hAnsi="Trebuchet MS"/>
          <w:bCs/>
          <w:sz w:val="22"/>
          <w:szCs w:val="22"/>
        </w:rPr>
        <w:t xml:space="preserve">by the </w:t>
      </w:r>
      <w:r w:rsidR="005E42D7">
        <w:rPr>
          <w:rFonts w:ascii="Trebuchet MS" w:hAnsi="Trebuchet MS"/>
          <w:bCs/>
          <w:sz w:val="22"/>
          <w:szCs w:val="22"/>
        </w:rPr>
        <w:t xml:space="preserve">permanent </w:t>
      </w:r>
      <w:r w:rsidRPr="00D15AFE">
        <w:rPr>
          <w:rFonts w:ascii="Trebuchet MS" w:hAnsi="Trebuchet MS"/>
          <w:bCs/>
          <w:sz w:val="22"/>
          <w:szCs w:val="22"/>
        </w:rPr>
        <w:t>Secretariat, electronic</w:t>
      </w:r>
      <w:r w:rsidR="005E42D7">
        <w:rPr>
          <w:rFonts w:ascii="Trebuchet MS" w:hAnsi="Trebuchet MS"/>
          <w:bCs/>
          <w:sz w:val="22"/>
          <w:szCs w:val="22"/>
        </w:rPr>
        <w:t>ally</w:t>
      </w:r>
      <w:r w:rsidRPr="00D15AFE">
        <w:rPr>
          <w:rFonts w:ascii="Trebuchet MS" w:hAnsi="Trebuchet MS"/>
          <w:bCs/>
          <w:sz w:val="22"/>
          <w:szCs w:val="22"/>
        </w:rPr>
        <w:t xml:space="preserve">. </w:t>
      </w:r>
    </w:p>
    <w:p w14:paraId="11F08D71" w14:textId="0EB18C47" w:rsidR="0012123A" w:rsidRPr="00D15AFE" w:rsidRDefault="0089444B" w:rsidP="00A5363B">
      <w:pPr>
        <w:pStyle w:val="ListParagraph"/>
        <w:numPr>
          <w:ilvl w:val="0"/>
          <w:numId w:val="20"/>
        </w:numPr>
        <w:spacing w:before="120" w:after="120"/>
        <w:jc w:val="both"/>
        <w:rPr>
          <w:rFonts w:ascii="Trebuchet MS" w:hAnsi="Trebuchet MS"/>
          <w:bCs/>
          <w:sz w:val="22"/>
          <w:szCs w:val="22"/>
        </w:rPr>
      </w:pPr>
      <w:proofErr w:type="gramStart"/>
      <w:r w:rsidRPr="00D15AFE">
        <w:rPr>
          <w:rFonts w:ascii="Trebuchet MS" w:hAnsi="Trebuchet MS"/>
          <w:bCs/>
          <w:sz w:val="22"/>
          <w:szCs w:val="22"/>
        </w:rPr>
        <w:t>It is the responsibility of each member to indicate to the Secretariat the electronic address for correspondence and to inform on each change that may appear.</w:t>
      </w:r>
      <w:proofErr w:type="gramEnd"/>
      <w:r w:rsidRPr="00D15AFE">
        <w:rPr>
          <w:rFonts w:ascii="Trebuchet MS" w:hAnsi="Trebuchet MS"/>
          <w:bCs/>
          <w:sz w:val="22"/>
          <w:szCs w:val="22"/>
        </w:rPr>
        <w:t xml:space="preserve"> </w:t>
      </w:r>
    </w:p>
    <w:p w14:paraId="5F4C459B" w14:textId="532CC415" w:rsidR="00582EEC" w:rsidRPr="00D300A5" w:rsidRDefault="008B375E" w:rsidP="00D300A5">
      <w:pPr>
        <w:pStyle w:val="CommentText"/>
        <w:spacing w:before="120" w:after="120"/>
        <w:jc w:val="both"/>
        <w:rPr>
          <w:rFonts w:ascii="Trebuchet MS" w:hAnsi="Trebuchet MS"/>
        </w:rPr>
      </w:pPr>
      <w:r>
        <w:rPr>
          <w:rFonts w:ascii="Trebuchet MS" w:hAnsi="Trebuchet MS"/>
          <w:b/>
          <w:color w:val="003399"/>
        </w:rPr>
        <w:t>6</w:t>
      </w:r>
      <w:r w:rsidR="00397AAF">
        <w:rPr>
          <w:rFonts w:ascii="Trebuchet MS" w:hAnsi="Trebuchet MS"/>
          <w:b/>
          <w:color w:val="003399"/>
        </w:rPr>
        <w:t>.</w:t>
      </w:r>
      <w:r w:rsidR="00A2371D" w:rsidRPr="005C7258">
        <w:rPr>
          <w:rFonts w:ascii="Trebuchet MS" w:hAnsi="Trebuchet MS"/>
          <w:b/>
          <w:color w:val="003399"/>
        </w:rPr>
        <w:t xml:space="preserve"> </w:t>
      </w:r>
      <w:r w:rsidR="00F202D0" w:rsidRPr="005C7258">
        <w:rPr>
          <w:rFonts w:ascii="Trebuchet MS" w:hAnsi="Trebuchet MS"/>
          <w:b/>
          <w:bCs/>
          <w:color w:val="003399"/>
        </w:rPr>
        <w:t xml:space="preserve">Meetings and decision–making process of the Strategy Board </w:t>
      </w:r>
    </w:p>
    <w:p w14:paraId="32ED0FB1" w14:textId="1C5DA6E2" w:rsidR="00581244" w:rsidRPr="00D300A5" w:rsidRDefault="00F947FE" w:rsidP="00A5363B">
      <w:pPr>
        <w:numPr>
          <w:ilvl w:val="0"/>
          <w:numId w:val="21"/>
        </w:numPr>
        <w:tabs>
          <w:tab w:val="left" w:pos="360"/>
        </w:tabs>
        <w:autoSpaceDE w:val="0"/>
        <w:autoSpaceDN w:val="0"/>
        <w:adjustRightInd w:val="0"/>
        <w:spacing w:before="120" w:after="120"/>
        <w:jc w:val="both"/>
        <w:rPr>
          <w:rFonts w:ascii="Trebuchet MS" w:hAnsi="Trebuchet MS"/>
          <w:sz w:val="22"/>
          <w:szCs w:val="22"/>
        </w:rPr>
      </w:pPr>
      <w:r>
        <w:rPr>
          <w:rFonts w:ascii="Trebuchet MS" w:hAnsi="Trebuchet MS"/>
          <w:sz w:val="22"/>
          <w:szCs w:val="22"/>
        </w:rPr>
        <w:t>The SB</w:t>
      </w:r>
      <w:r w:rsidRPr="00D85BAE">
        <w:rPr>
          <w:rFonts w:ascii="Trebuchet MS" w:hAnsi="Trebuchet MS"/>
          <w:sz w:val="22"/>
          <w:szCs w:val="22"/>
        </w:rPr>
        <w:t xml:space="preserve"> shall meet at least once a year, in localities within the </w:t>
      </w:r>
      <w:r w:rsidR="00F36DBD">
        <w:rPr>
          <w:rFonts w:ascii="Trebuchet MS" w:hAnsi="Trebuchet MS"/>
          <w:sz w:val="22"/>
          <w:szCs w:val="22"/>
        </w:rPr>
        <w:t xml:space="preserve">programme </w:t>
      </w:r>
      <w:r w:rsidRPr="00D85BAE">
        <w:rPr>
          <w:rFonts w:ascii="Trebuchet MS" w:hAnsi="Trebuchet MS"/>
          <w:sz w:val="22"/>
          <w:szCs w:val="22"/>
        </w:rPr>
        <w:t>area</w:t>
      </w:r>
      <w:r w:rsidR="005E42D7">
        <w:rPr>
          <w:rFonts w:ascii="Trebuchet MS" w:hAnsi="Trebuchet MS"/>
          <w:sz w:val="22"/>
          <w:szCs w:val="22"/>
        </w:rPr>
        <w:t>.</w:t>
      </w:r>
      <w:r w:rsidRPr="00D85BAE">
        <w:rPr>
          <w:rFonts w:ascii="Trebuchet MS" w:hAnsi="Trebuchet MS"/>
          <w:sz w:val="22"/>
          <w:szCs w:val="22"/>
        </w:rPr>
        <w:t xml:space="preserve">  Exceptionally, the meetings </w:t>
      </w:r>
      <w:proofErr w:type="gramStart"/>
      <w:r w:rsidRPr="00D85BAE">
        <w:rPr>
          <w:rFonts w:ascii="Trebuchet MS" w:hAnsi="Trebuchet MS"/>
          <w:sz w:val="22"/>
          <w:szCs w:val="22"/>
        </w:rPr>
        <w:t>may be organized</w:t>
      </w:r>
      <w:proofErr w:type="gramEnd"/>
      <w:r w:rsidRPr="00D85BAE">
        <w:rPr>
          <w:rFonts w:ascii="Trebuchet MS" w:hAnsi="Trebuchet MS"/>
          <w:sz w:val="22"/>
          <w:szCs w:val="22"/>
        </w:rPr>
        <w:t xml:space="preserve"> outside the </w:t>
      </w:r>
      <w:r w:rsidR="00F36DBD">
        <w:rPr>
          <w:rFonts w:ascii="Trebuchet MS" w:hAnsi="Trebuchet MS"/>
          <w:sz w:val="22"/>
          <w:szCs w:val="22"/>
        </w:rPr>
        <w:t xml:space="preserve">programme </w:t>
      </w:r>
      <w:r w:rsidRPr="00D85BAE">
        <w:rPr>
          <w:rFonts w:ascii="Trebuchet MS" w:hAnsi="Trebuchet MS"/>
          <w:sz w:val="22"/>
          <w:szCs w:val="22"/>
        </w:rPr>
        <w:t xml:space="preserve">area, with the approval of the Chair and </w:t>
      </w:r>
      <w:r w:rsidR="006A2947">
        <w:rPr>
          <w:rFonts w:ascii="Trebuchet MS" w:hAnsi="Trebuchet MS"/>
          <w:sz w:val="22"/>
          <w:szCs w:val="22"/>
        </w:rPr>
        <w:t>Co</w:t>
      </w:r>
      <w:r>
        <w:rPr>
          <w:rFonts w:ascii="Trebuchet MS" w:hAnsi="Trebuchet MS"/>
          <w:sz w:val="22"/>
          <w:szCs w:val="22"/>
        </w:rPr>
        <w:t>-Chair of the SB</w:t>
      </w:r>
      <w:r w:rsidRPr="00D85BAE">
        <w:rPr>
          <w:rFonts w:ascii="Trebuchet MS" w:hAnsi="Trebuchet MS"/>
          <w:sz w:val="22"/>
          <w:szCs w:val="22"/>
        </w:rPr>
        <w:t>.</w:t>
      </w:r>
      <w:r>
        <w:rPr>
          <w:rFonts w:ascii="Trebuchet MS" w:hAnsi="Trebuchet MS"/>
          <w:sz w:val="22"/>
          <w:szCs w:val="22"/>
        </w:rPr>
        <w:t xml:space="preserve"> The meetings </w:t>
      </w:r>
      <w:proofErr w:type="gramStart"/>
      <w:r>
        <w:rPr>
          <w:rFonts w:ascii="Trebuchet MS" w:hAnsi="Trebuchet MS"/>
          <w:sz w:val="22"/>
          <w:szCs w:val="22"/>
        </w:rPr>
        <w:t>can be organized</w:t>
      </w:r>
      <w:proofErr w:type="gramEnd"/>
      <w:r>
        <w:rPr>
          <w:rFonts w:ascii="Trebuchet MS" w:hAnsi="Trebuchet MS"/>
          <w:sz w:val="22"/>
          <w:szCs w:val="22"/>
        </w:rPr>
        <w:t xml:space="preserve">, in duly justified </w:t>
      </w:r>
      <w:r w:rsidR="005E42D7">
        <w:rPr>
          <w:rFonts w:ascii="Trebuchet MS" w:hAnsi="Trebuchet MS"/>
          <w:sz w:val="22"/>
          <w:szCs w:val="22"/>
        </w:rPr>
        <w:t>cases</w:t>
      </w:r>
      <w:r>
        <w:rPr>
          <w:rFonts w:ascii="Trebuchet MS" w:hAnsi="Trebuchet MS"/>
          <w:sz w:val="22"/>
          <w:szCs w:val="22"/>
        </w:rPr>
        <w:t>, in an online</w:t>
      </w:r>
      <w:r w:rsidR="00F36DBD">
        <w:rPr>
          <w:rFonts w:ascii="Trebuchet MS" w:hAnsi="Trebuchet MS"/>
          <w:sz w:val="22"/>
          <w:szCs w:val="22"/>
        </w:rPr>
        <w:t>/ hybrid</w:t>
      </w:r>
      <w:r>
        <w:rPr>
          <w:rFonts w:ascii="Trebuchet MS" w:hAnsi="Trebuchet MS"/>
          <w:sz w:val="22"/>
          <w:szCs w:val="22"/>
        </w:rPr>
        <w:t xml:space="preserve"> format, with the prior agreement of the Chair and </w:t>
      </w:r>
      <w:r w:rsidR="006A2947">
        <w:rPr>
          <w:rFonts w:ascii="Trebuchet MS" w:hAnsi="Trebuchet MS"/>
          <w:sz w:val="22"/>
          <w:szCs w:val="22"/>
        </w:rPr>
        <w:lastRenderedPageBreak/>
        <w:t>Co</w:t>
      </w:r>
      <w:r>
        <w:rPr>
          <w:rFonts w:ascii="Trebuchet MS" w:hAnsi="Trebuchet MS"/>
          <w:sz w:val="22"/>
          <w:szCs w:val="22"/>
        </w:rPr>
        <w:t>-chair</w:t>
      </w:r>
      <w:r w:rsidR="00F36DBD">
        <w:rPr>
          <w:rFonts w:ascii="Trebuchet MS" w:hAnsi="Trebuchet MS"/>
          <w:sz w:val="22"/>
          <w:szCs w:val="22"/>
        </w:rPr>
        <w:t xml:space="preserve"> and may be organised whenever necessary depending on the topic of discussions</w:t>
      </w:r>
      <w:r>
        <w:rPr>
          <w:rFonts w:ascii="Trebuchet MS" w:hAnsi="Trebuchet MS"/>
          <w:sz w:val="22"/>
          <w:szCs w:val="22"/>
        </w:rPr>
        <w:t xml:space="preserve">. </w:t>
      </w:r>
      <w:r w:rsidRPr="005E42D7">
        <w:rPr>
          <w:rFonts w:ascii="Trebuchet MS" w:hAnsi="Trebuchet MS"/>
          <w:sz w:val="22"/>
          <w:szCs w:val="22"/>
        </w:rPr>
        <w:t>The</w:t>
      </w:r>
      <w:r w:rsidRPr="00F947FE">
        <w:rPr>
          <w:rFonts w:ascii="Trebuchet MS" w:hAnsi="Trebuchet MS"/>
          <w:sz w:val="22"/>
          <w:szCs w:val="22"/>
        </w:rPr>
        <w:t xml:space="preserve"> meetings will take place respecting, if possible, the principle of rotation between the two states as regards the</w:t>
      </w:r>
      <w:r w:rsidR="005E42D7">
        <w:rPr>
          <w:rFonts w:ascii="Trebuchet MS" w:hAnsi="Trebuchet MS"/>
          <w:sz w:val="22"/>
          <w:szCs w:val="22"/>
        </w:rPr>
        <w:t>ir</w:t>
      </w:r>
      <w:r w:rsidRPr="00F947FE">
        <w:rPr>
          <w:rFonts w:ascii="Trebuchet MS" w:hAnsi="Trebuchet MS"/>
          <w:sz w:val="22"/>
          <w:szCs w:val="22"/>
        </w:rPr>
        <w:t xml:space="preserve"> location.</w:t>
      </w:r>
      <w:r w:rsidR="00EF3B9A">
        <w:rPr>
          <w:rFonts w:ascii="Trebuchet MS" w:hAnsi="Trebuchet MS"/>
          <w:sz w:val="22"/>
          <w:szCs w:val="22"/>
        </w:rPr>
        <w:t xml:space="preserve"> </w:t>
      </w:r>
    </w:p>
    <w:p w14:paraId="4FD7E5B9" w14:textId="77777777" w:rsidR="006A474C" w:rsidRDefault="00812925" w:rsidP="00A5363B">
      <w:pPr>
        <w:pStyle w:val="ListParagraph"/>
        <w:numPr>
          <w:ilvl w:val="0"/>
          <w:numId w:val="21"/>
        </w:numPr>
        <w:spacing w:before="120" w:after="120"/>
        <w:contextualSpacing w:val="0"/>
        <w:jc w:val="both"/>
        <w:rPr>
          <w:rFonts w:ascii="Trebuchet MS" w:hAnsi="Trebuchet MS" w:cs="TTE2141ED0t00"/>
          <w:sz w:val="22"/>
          <w:szCs w:val="22"/>
        </w:rPr>
      </w:pPr>
      <w:proofErr w:type="gramStart"/>
      <w:r w:rsidRPr="002E1694">
        <w:rPr>
          <w:rFonts w:ascii="Trebuchet MS" w:hAnsi="Trebuchet MS" w:cs="TTE2141ED0t00"/>
          <w:sz w:val="22"/>
          <w:szCs w:val="22"/>
        </w:rPr>
        <w:t>The SB meetings</w:t>
      </w:r>
      <w:r w:rsidR="00A2371D" w:rsidRPr="002E1694">
        <w:rPr>
          <w:rFonts w:ascii="Trebuchet MS" w:hAnsi="Trebuchet MS" w:cs="TTE2141ED0t00"/>
          <w:sz w:val="22"/>
          <w:szCs w:val="22"/>
        </w:rPr>
        <w:t xml:space="preserve"> shall be chair</w:t>
      </w:r>
      <w:r w:rsidR="00FD520C" w:rsidRPr="002E1694">
        <w:rPr>
          <w:rFonts w:ascii="Trebuchet MS" w:hAnsi="Trebuchet MS" w:cs="TTE2141ED0t00"/>
          <w:sz w:val="22"/>
          <w:szCs w:val="22"/>
        </w:rPr>
        <w:t xml:space="preserve">ed by a Chair and a </w:t>
      </w:r>
      <w:r w:rsidR="006A2947">
        <w:rPr>
          <w:rFonts w:ascii="Trebuchet MS" w:hAnsi="Trebuchet MS" w:cs="TTE2141ED0t00"/>
          <w:sz w:val="22"/>
          <w:szCs w:val="22"/>
        </w:rPr>
        <w:t>Co</w:t>
      </w:r>
      <w:r w:rsidR="00FD520C" w:rsidRPr="002E1694">
        <w:rPr>
          <w:rFonts w:ascii="Trebuchet MS" w:hAnsi="Trebuchet MS" w:cs="TTE2141ED0t00"/>
          <w:sz w:val="22"/>
          <w:szCs w:val="22"/>
        </w:rPr>
        <w:t>-chair</w:t>
      </w:r>
      <w:proofErr w:type="gramEnd"/>
      <w:r w:rsidR="00FD520C" w:rsidRPr="002E1694">
        <w:rPr>
          <w:rFonts w:ascii="Trebuchet MS" w:hAnsi="Trebuchet MS" w:cs="TTE2141ED0t00"/>
          <w:sz w:val="22"/>
          <w:szCs w:val="22"/>
        </w:rPr>
        <w:t xml:space="preserve">. The Chair and </w:t>
      </w:r>
      <w:r w:rsidR="006A2947">
        <w:rPr>
          <w:rFonts w:ascii="Trebuchet MS" w:hAnsi="Trebuchet MS" w:cs="TTE2141ED0t00"/>
          <w:sz w:val="22"/>
          <w:szCs w:val="22"/>
        </w:rPr>
        <w:t>Co</w:t>
      </w:r>
      <w:r w:rsidR="00FD520C" w:rsidRPr="002E1694">
        <w:rPr>
          <w:rFonts w:ascii="Trebuchet MS" w:hAnsi="Trebuchet MS" w:cs="TTE2141ED0t00"/>
          <w:sz w:val="22"/>
          <w:szCs w:val="22"/>
        </w:rPr>
        <w:t xml:space="preserve">-chair shall be appointed among the members of the Strategy Board during the meeting of the SB following the approval of </w:t>
      </w:r>
      <w:proofErr w:type="gramStart"/>
      <w:r w:rsidR="00FD520C" w:rsidRPr="002E1694">
        <w:rPr>
          <w:rFonts w:ascii="Trebuchet MS" w:hAnsi="Trebuchet MS" w:cs="TTE2141ED0t00"/>
          <w:sz w:val="22"/>
          <w:szCs w:val="22"/>
        </w:rPr>
        <w:t>this Rules</w:t>
      </w:r>
      <w:proofErr w:type="gramEnd"/>
      <w:r w:rsidR="00FD520C" w:rsidRPr="002E1694">
        <w:rPr>
          <w:rFonts w:ascii="Trebuchet MS" w:hAnsi="Trebuchet MS" w:cs="TTE2141ED0t00"/>
          <w:sz w:val="22"/>
          <w:szCs w:val="22"/>
        </w:rPr>
        <w:t xml:space="preserve"> of procedure.</w:t>
      </w:r>
    </w:p>
    <w:p w14:paraId="3C929C4A" w14:textId="587DA032" w:rsidR="00581244" w:rsidRPr="002E1694"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2E1694">
        <w:rPr>
          <w:rFonts w:ascii="Trebuchet MS" w:hAnsi="Trebuchet MS" w:cs="TTE2141ED0t00"/>
          <w:sz w:val="22"/>
          <w:szCs w:val="22"/>
        </w:rPr>
        <w:t xml:space="preserve"> The decision</w:t>
      </w:r>
      <w:r w:rsidR="00F202D0" w:rsidRPr="002E1694">
        <w:rPr>
          <w:rFonts w:ascii="Trebuchet MS" w:hAnsi="Trebuchet MS" w:cs="TTE2141ED0t00"/>
          <w:sz w:val="22"/>
          <w:szCs w:val="22"/>
        </w:rPr>
        <w:t>s</w:t>
      </w:r>
      <w:r w:rsidRPr="002E1694">
        <w:rPr>
          <w:rFonts w:ascii="Trebuchet MS" w:hAnsi="Trebuchet MS" w:cs="TTE2141ED0t00"/>
          <w:sz w:val="22"/>
          <w:szCs w:val="22"/>
        </w:rPr>
        <w:t xml:space="preserve"> </w:t>
      </w:r>
      <w:proofErr w:type="gramStart"/>
      <w:r w:rsidRPr="002E1694">
        <w:rPr>
          <w:rFonts w:ascii="Trebuchet MS" w:hAnsi="Trebuchet MS" w:cs="TTE2141ED0t00"/>
          <w:sz w:val="22"/>
          <w:szCs w:val="22"/>
        </w:rPr>
        <w:t>shall be taken</w:t>
      </w:r>
      <w:proofErr w:type="gramEnd"/>
      <w:r w:rsidRPr="002E1694">
        <w:rPr>
          <w:rFonts w:ascii="Trebuchet MS" w:hAnsi="Trebuchet MS" w:cs="TTE2141ED0t00"/>
          <w:sz w:val="22"/>
          <w:szCs w:val="22"/>
        </w:rPr>
        <w:t xml:space="preserve"> by consensus by the </w:t>
      </w:r>
      <w:r w:rsidR="00782227">
        <w:rPr>
          <w:rFonts w:ascii="Trebuchet MS" w:hAnsi="Trebuchet MS" w:cs="TTE2141ED0t00"/>
          <w:sz w:val="22"/>
          <w:szCs w:val="22"/>
        </w:rPr>
        <w:t>Member State delegations</w:t>
      </w:r>
      <w:r w:rsidR="00FD11B2" w:rsidRPr="002E1694">
        <w:rPr>
          <w:rFonts w:ascii="Trebuchet MS" w:hAnsi="Trebuchet MS" w:cs="TTE2141ED0t00"/>
          <w:sz w:val="22"/>
          <w:szCs w:val="22"/>
        </w:rPr>
        <w:t xml:space="preserve">. The </w:t>
      </w:r>
      <w:r w:rsidR="000C0595" w:rsidRPr="002E1694">
        <w:rPr>
          <w:rFonts w:ascii="Trebuchet MS" w:hAnsi="Trebuchet MS" w:cs="TTE2141ED0t00"/>
          <w:sz w:val="22"/>
          <w:szCs w:val="22"/>
        </w:rPr>
        <w:t xml:space="preserve">SB </w:t>
      </w:r>
      <w:r w:rsidR="00FD11B2" w:rsidRPr="002E1694">
        <w:rPr>
          <w:rFonts w:ascii="Trebuchet MS" w:hAnsi="Trebuchet MS" w:cs="TTE2141ED0t00"/>
          <w:sz w:val="22"/>
          <w:szCs w:val="22"/>
        </w:rPr>
        <w:t xml:space="preserve">decisions </w:t>
      </w:r>
      <w:proofErr w:type="gramStart"/>
      <w:r w:rsidR="009D0862" w:rsidRPr="002E1694">
        <w:rPr>
          <w:rFonts w:ascii="Trebuchet MS" w:hAnsi="Trebuchet MS" w:cs="TTE2141ED0t00"/>
          <w:sz w:val="22"/>
          <w:szCs w:val="22"/>
        </w:rPr>
        <w:t>may</w:t>
      </w:r>
      <w:r w:rsidR="00FD11B2" w:rsidRPr="002E1694">
        <w:rPr>
          <w:rFonts w:ascii="Trebuchet MS" w:hAnsi="Trebuchet MS" w:cs="TTE2141ED0t00"/>
          <w:sz w:val="22"/>
          <w:szCs w:val="22"/>
        </w:rPr>
        <w:t xml:space="preserve"> be signed</w:t>
      </w:r>
      <w:proofErr w:type="gramEnd"/>
      <w:r w:rsidR="00FD11B2" w:rsidRPr="002E1694">
        <w:rPr>
          <w:rFonts w:ascii="Trebuchet MS" w:hAnsi="Trebuchet MS" w:cs="TTE2141ED0t00"/>
          <w:sz w:val="22"/>
          <w:szCs w:val="22"/>
        </w:rPr>
        <w:t xml:space="preserve"> electronically by the Chair and </w:t>
      </w:r>
      <w:r w:rsidR="006A2947">
        <w:rPr>
          <w:rFonts w:ascii="Trebuchet MS" w:hAnsi="Trebuchet MS" w:cs="TTE2141ED0t00"/>
          <w:sz w:val="22"/>
          <w:szCs w:val="22"/>
        </w:rPr>
        <w:t>Co</w:t>
      </w:r>
      <w:r w:rsidR="00FD11B2" w:rsidRPr="002E1694">
        <w:rPr>
          <w:rFonts w:ascii="Trebuchet MS" w:hAnsi="Trebuchet MS" w:cs="TTE2141ED0t00"/>
          <w:sz w:val="22"/>
          <w:szCs w:val="22"/>
        </w:rPr>
        <w:t>-Chair</w:t>
      </w:r>
      <w:r w:rsidRPr="002E1694">
        <w:rPr>
          <w:rFonts w:ascii="Trebuchet MS" w:hAnsi="Trebuchet MS" w:cs="TTE2141ED0t00"/>
          <w:sz w:val="22"/>
          <w:szCs w:val="22"/>
        </w:rPr>
        <w:t>. For situations where consensus cannot be reach</w:t>
      </w:r>
      <w:r w:rsidR="007C1BF6" w:rsidRPr="002E1694">
        <w:rPr>
          <w:rFonts w:ascii="Trebuchet MS" w:hAnsi="Trebuchet MS" w:cs="TTE2141ED0t00"/>
          <w:sz w:val="22"/>
          <w:szCs w:val="22"/>
        </w:rPr>
        <w:t>ed,</w:t>
      </w:r>
      <w:r w:rsidR="007F3501" w:rsidRPr="002E1694">
        <w:t xml:space="preserve"> </w:t>
      </w:r>
      <w:r w:rsidR="007F3501" w:rsidRPr="002E1694">
        <w:rPr>
          <w:rFonts w:ascii="Trebuchet MS" w:hAnsi="Trebuchet MS" w:cs="TTE2141ED0t00"/>
          <w:sz w:val="22"/>
          <w:szCs w:val="22"/>
        </w:rPr>
        <w:t xml:space="preserve">the decision shall be deemed adopted </w:t>
      </w:r>
      <w:r w:rsidR="00E57580">
        <w:rPr>
          <w:rFonts w:ascii="Trebuchet MS" w:hAnsi="Trebuchet MS" w:cs="TTE2141ED0t00"/>
          <w:sz w:val="22"/>
          <w:szCs w:val="22"/>
        </w:rPr>
        <w:t>with the</w:t>
      </w:r>
      <w:r w:rsidR="009E2A43">
        <w:rPr>
          <w:rFonts w:ascii="Trebuchet MS" w:hAnsi="Trebuchet MS" w:cs="TTE2141ED0t00"/>
          <w:sz w:val="22"/>
          <w:szCs w:val="22"/>
        </w:rPr>
        <w:t xml:space="preserve"> qualified majority</w:t>
      </w:r>
      <w:r w:rsidR="007F3501" w:rsidRPr="002E1694">
        <w:rPr>
          <w:rFonts w:ascii="Trebuchet MS" w:hAnsi="Trebuchet MS" w:cs="TTE2141ED0t00"/>
          <w:sz w:val="22"/>
          <w:szCs w:val="22"/>
        </w:rPr>
        <w:t xml:space="preserve"> of the voting members </w:t>
      </w:r>
      <w:r w:rsidR="000508FC">
        <w:rPr>
          <w:rFonts w:ascii="Trebuchet MS" w:hAnsi="Trebuchet MS" w:cs="TTE2141ED0t00"/>
          <w:sz w:val="22"/>
          <w:szCs w:val="22"/>
        </w:rPr>
        <w:t xml:space="preserve">at the level </w:t>
      </w:r>
      <w:r w:rsidR="007F3501" w:rsidRPr="002E1694">
        <w:rPr>
          <w:rFonts w:ascii="Trebuchet MS" w:hAnsi="Trebuchet MS" w:cs="TTE2141ED0t00"/>
          <w:sz w:val="22"/>
          <w:szCs w:val="22"/>
        </w:rPr>
        <w:t xml:space="preserve">of each Member State delegation present at the meeting support it and both the Chair and the </w:t>
      </w:r>
      <w:r w:rsidR="006A2947">
        <w:rPr>
          <w:rFonts w:ascii="Trebuchet MS" w:hAnsi="Trebuchet MS" w:cs="TTE2141ED0t00"/>
          <w:sz w:val="22"/>
          <w:szCs w:val="22"/>
        </w:rPr>
        <w:t>Co</w:t>
      </w:r>
      <w:r w:rsidR="007F3501" w:rsidRPr="002E1694">
        <w:rPr>
          <w:rFonts w:ascii="Trebuchet MS" w:hAnsi="Trebuchet MS" w:cs="TTE2141ED0t00"/>
          <w:sz w:val="22"/>
          <w:szCs w:val="22"/>
        </w:rPr>
        <w:t>-chair agree with it</w:t>
      </w:r>
      <w:r w:rsidR="00782227">
        <w:rPr>
          <w:rFonts w:ascii="Trebuchet MS" w:hAnsi="Trebuchet MS" w:cs="TTE2141ED0t00"/>
          <w:sz w:val="22"/>
          <w:szCs w:val="22"/>
        </w:rPr>
        <w:t xml:space="preserve"> </w:t>
      </w:r>
      <w:r w:rsidR="007F3501" w:rsidRPr="002E1694">
        <w:rPr>
          <w:rFonts w:ascii="Trebuchet MS" w:hAnsi="Trebuchet MS" w:cs="TTE2141ED0t00"/>
          <w:sz w:val="22"/>
          <w:szCs w:val="22"/>
        </w:rPr>
        <w:t>In case of absence, voting right might be delegated in writing.</w:t>
      </w:r>
      <w:r w:rsidR="009E2A43">
        <w:rPr>
          <w:rFonts w:ascii="Trebuchet MS" w:hAnsi="Trebuchet MS" w:cs="TTE2141ED0t00"/>
          <w:sz w:val="22"/>
          <w:szCs w:val="22"/>
        </w:rPr>
        <w:t xml:space="preserve"> Each delegation shall have an equal number of votes</w:t>
      </w:r>
      <w:r w:rsidR="00E57580">
        <w:rPr>
          <w:rFonts w:ascii="Trebuchet MS" w:hAnsi="Trebuchet MS" w:cs="TTE2141ED0t00"/>
          <w:sz w:val="22"/>
          <w:szCs w:val="22"/>
        </w:rPr>
        <w:t xml:space="preserve">. </w:t>
      </w:r>
    </w:p>
    <w:p w14:paraId="02E20976" w14:textId="0BC5CF18" w:rsidR="0039540F"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F67CF9">
        <w:rPr>
          <w:rFonts w:ascii="Trebuchet MS" w:hAnsi="Trebuchet MS" w:cs="TTE2141ED0t00"/>
          <w:sz w:val="22"/>
          <w:szCs w:val="22"/>
        </w:rPr>
        <w:t xml:space="preserve">The </w:t>
      </w:r>
      <w:r w:rsidR="00E24EFE" w:rsidRPr="00F67CF9">
        <w:rPr>
          <w:rFonts w:ascii="Trebuchet MS" w:hAnsi="Trebuchet MS" w:cs="TTE2141ED0t00"/>
          <w:sz w:val="22"/>
          <w:szCs w:val="22"/>
        </w:rPr>
        <w:t xml:space="preserve">mandate </w:t>
      </w:r>
      <w:r w:rsidRPr="00F67CF9">
        <w:rPr>
          <w:rFonts w:ascii="Trebuchet MS" w:hAnsi="Trebuchet MS" w:cs="TTE2141ED0t00"/>
          <w:sz w:val="22"/>
          <w:szCs w:val="22"/>
        </w:rPr>
        <w:t xml:space="preserve">of the Chair and </w:t>
      </w:r>
      <w:r w:rsidR="006A2947">
        <w:rPr>
          <w:rFonts w:ascii="Trebuchet MS" w:hAnsi="Trebuchet MS" w:cs="TTE2141ED0t00"/>
          <w:sz w:val="22"/>
          <w:szCs w:val="22"/>
        </w:rPr>
        <w:t>Co</w:t>
      </w:r>
      <w:r w:rsidRPr="00F67CF9">
        <w:rPr>
          <w:rFonts w:ascii="Trebuchet MS" w:hAnsi="Trebuchet MS" w:cs="TTE2141ED0t00"/>
          <w:sz w:val="22"/>
          <w:szCs w:val="22"/>
        </w:rPr>
        <w:t xml:space="preserve">-chair </w:t>
      </w:r>
      <w:r w:rsidR="00E24EFE" w:rsidRPr="00F67CF9">
        <w:rPr>
          <w:rFonts w:ascii="Trebuchet MS" w:hAnsi="Trebuchet MS" w:cs="TTE2141ED0t00"/>
          <w:sz w:val="22"/>
          <w:szCs w:val="22"/>
        </w:rPr>
        <w:t>is</w:t>
      </w:r>
      <w:r w:rsidR="00091663">
        <w:rPr>
          <w:rFonts w:ascii="Trebuchet MS" w:hAnsi="Trebuchet MS" w:cs="TTE2141ED0t00"/>
          <w:sz w:val="22"/>
          <w:szCs w:val="22"/>
        </w:rPr>
        <w:t xml:space="preserve"> of 12 months</w:t>
      </w:r>
      <w:r w:rsidRPr="00F67CF9">
        <w:rPr>
          <w:rFonts w:ascii="Trebuchet MS" w:hAnsi="Trebuchet MS" w:cs="TTE2141ED0t00"/>
          <w:sz w:val="22"/>
          <w:szCs w:val="22"/>
        </w:rPr>
        <w:t xml:space="preserve">, starting with </w:t>
      </w:r>
      <w:r w:rsidR="00BF6CE9" w:rsidRPr="00F67CF9">
        <w:rPr>
          <w:rFonts w:ascii="Trebuchet MS" w:hAnsi="Trebuchet MS" w:cs="TTE2141ED0t00"/>
          <w:sz w:val="22"/>
          <w:szCs w:val="22"/>
        </w:rPr>
        <w:t>the date</w:t>
      </w:r>
      <w:r w:rsidR="00BF6CE9">
        <w:rPr>
          <w:rFonts w:ascii="Trebuchet MS" w:hAnsi="Trebuchet MS" w:cs="TTE2141ED0t00"/>
          <w:sz w:val="22"/>
          <w:szCs w:val="22"/>
        </w:rPr>
        <w:t xml:space="preserve"> of the</w:t>
      </w:r>
      <w:r w:rsidRPr="005C7258">
        <w:rPr>
          <w:rFonts w:ascii="Trebuchet MS" w:hAnsi="Trebuchet MS" w:cs="TTE2141ED0t00"/>
          <w:sz w:val="22"/>
          <w:szCs w:val="22"/>
        </w:rPr>
        <w:t xml:space="preserve"> meeting</w:t>
      </w:r>
      <w:r w:rsidR="00BF6CE9">
        <w:rPr>
          <w:rFonts w:ascii="Trebuchet MS" w:hAnsi="Trebuchet MS" w:cs="TTE2141ED0t00"/>
          <w:sz w:val="22"/>
          <w:szCs w:val="22"/>
        </w:rPr>
        <w:t xml:space="preserve"> </w:t>
      </w:r>
      <w:r w:rsidR="006A2947">
        <w:rPr>
          <w:rFonts w:ascii="Trebuchet MS" w:hAnsi="Trebuchet MS" w:cs="TTE2141ED0t00"/>
          <w:sz w:val="22"/>
          <w:szCs w:val="22"/>
        </w:rPr>
        <w:t>when</w:t>
      </w:r>
      <w:r w:rsidR="00016630">
        <w:rPr>
          <w:rFonts w:ascii="Trebuchet MS" w:hAnsi="Trebuchet MS" w:cs="TTE2141ED0t00"/>
          <w:sz w:val="22"/>
          <w:szCs w:val="22"/>
        </w:rPr>
        <w:t xml:space="preserve"> </w:t>
      </w:r>
      <w:r w:rsidR="00BF6CE9">
        <w:rPr>
          <w:rFonts w:ascii="Trebuchet MS" w:hAnsi="Trebuchet MS" w:cs="TTE2141ED0t00"/>
          <w:sz w:val="22"/>
          <w:szCs w:val="22"/>
        </w:rPr>
        <w:t>they were elected</w:t>
      </w:r>
      <w:r w:rsidRPr="005C7258">
        <w:rPr>
          <w:rFonts w:ascii="Trebuchet MS" w:hAnsi="Trebuchet MS" w:cs="TTE2141ED0t00"/>
          <w:sz w:val="22"/>
          <w:szCs w:val="22"/>
        </w:rPr>
        <w:t>.</w:t>
      </w:r>
      <w:r w:rsidR="00091663">
        <w:rPr>
          <w:rFonts w:ascii="Trebuchet MS" w:hAnsi="Trebuchet MS" w:cs="TTE2141ED0t00"/>
          <w:sz w:val="22"/>
          <w:szCs w:val="22"/>
        </w:rPr>
        <w:t xml:space="preserve"> The SB members may decide to extend the mandate of the </w:t>
      </w:r>
      <w:r w:rsidR="006A474C">
        <w:rPr>
          <w:rFonts w:ascii="Trebuchet MS" w:hAnsi="Trebuchet MS" w:cs="TTE2141ED0t00"/>
          <w:sz w:val="22"/>
          <w:szCs w:val="22"/>
        </w:rPr>
        <w:t>Chair</w:t>
      </w:r>
      <w:r w:rsidR="00091663">
        <w:rPr>
          <w:rFonts w:ascii="Trebuchet MS" w:hAnsi="Trebuchet MS" w:cs="TTE2141ED0t00"/>
          <w:sz w:val="22"/>
          <w:szCs w:val="22"/>
        </w:rPr>
        <w:t xml:space="preserve">/co-chair, based on the national delegation decision. </w:t>
      </w:r>
      <w:r w:rsidRPr="005C7258">
        <w:rPr>
          <w:rFonts w:ascii="Trebuchet MS" w:hAnsi="Trebuchet MS" w:cs="TTE2141ED0t00"/>
          <w:sz w:val="22"/>
          <w:szCs w:val="22"/>
        </w:rPr>
        <w:t xml:space="preserve"> The Chair/</w:t>
      </w:r>
      <w:r w:rsidR="006A2947">
        <w:rPr>
          <w:rFonts w:ascii="Trebuchet MS" w:hAnsi="Trebuchet MS" w:cs="TTE2141ED0t00"/>
          <w:sz w:val="22"/>
          <w:szCs w:val="22"/>
        </w:rPr>
        <w:t>Co</w:t>
      </w:r>
      <w:r w:rsidRPr="005C7258">
        <w:rPr>
          <w:rFonts w:ascii="Trebuchet MS" w:hAnsi="Trebuchet MS" w:cs="TTE2141ED0t00"/>
          <w:sz w:val="22"/>
          <w:szCs w:val="22"/>
        </w:rPr>
        <w:t xml:space="preserve">-chair shall represent the two national delegations. </w:t>
      </w:r>
      <w:r w:rsidR="0039540F" w:rsidRPr="0039540F">
        <w:rPr>
          <w:rFonts w:ascii="Trebuchet MS" w:hAnsi="Trebuchet MS" w:cs="TTE2141ED0t00"/>
          <w:sz w:val="22"/>
          <w:szCs w:val="22"/>
        </w:rPr>
        <w:t xml:space="preserve">The role of the Chair and </w:t>
      </w:r>
      <w:r w:rsidR="006A2947">
        <w:rPr>
          <w:rFonts w:ascii="Trebuchet MS" w:hAnsi="Trebuchet MS" w:cs="TTE2141ED0t00"/>
          <w:sz w:val="22"/>
          <w:szCs w:val="22"/>
        </w:rPr>
        <w:t>Co</w:t>
      </w:r>
      <w:r w:rsidR="0039540F" w:rsidRPr="0039540F">
        <w:rPr>
          <w:rFonts w:ascii="Trebuchet MS" w:hAnsi="Trebuchet MS" w:cs="TTE2141ED0t00"/>
          <w:sz w:val="22"/>
          <w:szCs w:val="22"/>
        </w:rPr>
        <w:t xml:space="preserve">-chair shall alternate </w:t>
      </w:r>
      <w:r w:rsidR="006603A2">
        <w:rPr>
          <w:rFonts w:ascii="Trebuchet MS" w:hAnsi="Trebuchet MS" w:cs="TTE2141ED0t00"/>
          <w:sz w:val="22"/>
          <w:szCs w:val="22"/>
        </w:rPr>
        <w:t>annually</w:t>
      </w:r>
      <w:r w:rsidR="0039540F">
        <w:rPr>
          <w:rFonts w:ascii="Trebuchet MS" w:hAnsi="Trebuchet MS" w:cs="TTE2141ED0t00"/>
          <w:sz w:val="22"/>
          <w:szCs w:val="22"/>
        </w:rPr>
        <w:t>, start</w:t>
      </w:r>
      <w:r w:rsidR="0039540F" w:rsidRPr="0039540F">
        <w:rPr>
          <w:rFonts w:ascii="Trebuchet MS" w:hAnsi="Trebuchet MS" w:cs="TTE2141ED0t00"/>
          <w:sz w:val="22"/>
          <w:szCs w:val="22"/>
        </w:rPr>
        <w:t>ing with the first meeting.</w:t>
      </w:r>
    </w:p>
    <w:p w14:paraId="3FC093AC" w14:textId="2D83FB00" w:rsidR="00581244" w:rsidRPr="00D300A5"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cs="TTE2141ED0t00"/>
          <w:sz w:val="22"/>
          <w:szCs w:val="22"/>
        </w:rPr>
        <w:t>In the absence of the Chair</w:t>
      </w:r>
      <w:r w:rsidR="00E24EFE">
        <w:rPr>
          <w:rFonts w:ascii="Trebuchet MS" w:hAnsi="Trebuchet MS" w:cs="TTE2141ED0t00"/>
          <w:sz w:val="22"/>
          <w:szCs w:val="22"/>
        </w:rPr>
        <w:t xml:space="preserve"> or </w:t>
      </w:r>
      <w:r w:rsidR="006A2947">
        <w:rPr>
          <w:rFonts w:ascii="Trebuchet MS" w:hAnsi="Trebuchet MS" w:cs="TTE2141ED0t00"/>
          <w:sz w:val="22"/>
          <w:szCs w:val="22"/>
        </w:rPr>
        <w:t>Co</w:t>
      </w:r>
      <w:r w:rsidR="00E24EFE">
        <w:rPr>
          <w:rFonts w:ascii="Trebuchet MS" w:hAnsi="Trebuchet MS" w:cs="TTE2141ED0t00"/>
          <w:sz w:val="22"/>
          <w:szCs w:val="22"/>
        </w:rPr>
        <w:t>-chair</w:t>
      </w:r>
      <w:r w:rsidRPr="005C7258">
        <w:rPr>
          <w:rFonts w:ascii="Trebuchet MS" w:hAnsi="Trebuchet MS" w:cs="TTE2141ED0t00"/>
          <w:sz w:val="22"/>
          <w:szCs w:val="22"/>
        </w:rPr>
        <w:t xml:space="preserve">, </w:t>
      </w:r>
      <w:proofErr w:type="gramStart"/>
      <w:r w:rsidRPr="005C7258">
        <w:rPr>
          <w:rFonts w:ascii="Trebuchet MS" w:hAnsi="Trebuchet MS" w:cs="TTE2141ED0t00"/>
          <w:sz w:val="22"/>
          <w:szCs w:val="22"/>
        </w:rPr>
        <w:t xml:space="preserve">its attributions will be exerted by </w:t>
      </w:r>
      <w:r w:rsidR="0042289C">
        <w:rPr>
          <w:rFonts w:ascii="Trebuchet MS" w:hAnsi="Trebuchet MS" w:cs="TTE2141ED0t00"/>
          <w:sz w:val="22"/>
          <w:szCs w:val="22"/>
        </w:rPr>
        <w:t>the</w:t>
      </w:r>
      <w:r w:rsidR="0042289C" w:rsidRPr="005C7258">
        <w:rPr>
          <w:rFonts w:ascii="Trebuchet MS" w:hAnsi="Trebuchet MS" w:cs="TTE2141ED0t00"/>
          <w:sz w:val="22"/>
          <w:szCs w:val="22"/>
        </w:rPr>
        <w:t xml:space="preserve"> </w:t>
      </w:r>
      <w:r w:rsidRPr="005C7258">
        <w:rPr>
          <w:rFonts w:ascii="Trebuchet MS" w:hAnsi="Trebuchet MS" w:cs="TTE2141ED0t00"/>
          <w:sz w:val="22"/>
          <w:szCs w:val="22"/>
        </w:rPr>
        <w:t>deputy</w:t>
      </w:r>
      <w:r w:rsidR="00E24EFE">
        <w:rPr>
          <w:rFonts w:ascii="Trebuchet MS" w:hAnsi="Trebuchet MS" w:cs="TTE2141ED0t00"/>
          <w:sz w:val="22"/>
          <w:szCs w:val="22"/>
        </w:rPr>
        <w:t xml:space="preserve"> of the </w:t>
      </w:r>
      <w:r w:rsidR="0042289C">
        <w:rPr>
          <w:rFonts w:ascii="Trebuchet MS" w:hAnsi="Trebuchet MS" w:cs="TTE2141ED0t00"/>
          <w:sz w:val="22"/>
          <w:szCs w:val="22"/>
        </w:rPr>
        <w:t>Chair</w:t>
      </w:r>
      <w:r w:rsidR="00E24EFE">
        <w:rPr>
          <w:rFonts w:ascii="Trebuchet MS" w:hAnsi="Trebuchet MS" w:cs="TTE2141ED0t00"/>
          <w:sz w:val="22"/>
          <w:szCs w:val="22"/>
        </w:rPr>
        <w:t xml:space="preserve"> or </w:t>
      </w:r>
      <w:r w:rsidR="006A2947">
        <w:rPr>
          <w:rFonts w:ascii="Trebuchet MS" w:hAnsi="Trebuchet MS" w:cs="TTE2141ED0t00"/>
          <w:sz w:val="22"/>
          <w:szCs w:val="22"/>
        </w:rPr>
        <w:t>Co</w:t>
      </w:r>
      <w:r w:rsidR="00E24EFE">
        <w:rPr>
          <w:rFonts w:ascii="Trebuchet MS" w:hAnsi="Trebuchet MS" w:cs="TTE2141ED0t00"/>
          <w:sz w:val="22"/>
          <w:szCs w:val="22"/>
        </w:rPr>
        <w:t>-chair</w:t>
      </w:r>
      <w:r w:rsidRPr="005C7258">
        <w:rPr>
          <w:rFonts w:ascii="Trebuchet MS" w:hAnsi="Trebuchet MS" w:cs="TTE2141ED0t00"/>
          <w:sz w:val="22"/>
          <w:szCs w:val="22"/>
        </w:rPr>
        <w:t>, a substitute person delegated by the Chair</w:t>
      </w:r>
      <w:r w:rsidR="00E24EFE">
        <w:rPr>
          <w:rFonts w:ascii="Trebuchet MS" w:hAnsi="Trebuchet MS" w:cs="TTE2141ED0t00"/>
          <w:sz w:val="22"/>
          <w:szCs w:val="22"/>
        </w:rPr>
        <w:t xml:space="preserve"> or </w:t>
      </w:r>
      <w:r w:rsidR="006A2947">
        <w:rPr>
          <w:rFonts w:ascii="Trebuchet MS" w:hAnsi="Trebuchet MS" w:cs="TTE2141ED0t00"/>
          <w:sz w:val="22"/>
          <w:szCs w:val="22"/>
        </w:rPr>
        <w:t>Co</w:t>
      </w:r>
      <w:r w:rsidR="00E24EFE">
        <w:rPr>
          <w:rFonts w:ascii="Trebuchet MS" w:hAnsi="Trebuchet MS" w:cs="TTE2141ED0t00"/>
          <w:sz w:val="22"/>
          <w:szCs w:val="22"/>
        </w:rPr>
        <w:t>-chair</w:t>
      </w:r>
      <w:proofErr w:type="gramEnd"/>
      <w:r w:rsidRPr="005C7258">
        <w:rPr>
          <w:rFonts w:ascii="Trebuchet MS" w:hAnsi="Trebuchet MS" w:cs="TTE2141ED0t00"/>
          <w:sz w:val="22"/>
          <w:szCs w:val="22"/>
        </w:rPr>
        <w:t>.</w:t>
      </w:r>
    </w:p>
    <w:p w14:paraId="2B77E541" w14:textId="14B0A02A" w:rsidR="00581244" w:rsidRDefault="009D0862" w:rsidP="00A5363B">
      <w:pPr>
        <w:pStyle w:val="ListParagraph"/>
        <w:numPr>
          <w:ilvl w:val="0"/>
          <w:numId w:val="21"/>
        </w:numPr>
        <w:spacing w:before="120" w:after="120"/>
        <w:contextualSpacing w:val="0"/>
        <w:jc w:val="both"/>
        <w:rPr>
          <w:rFonts w:ascii="Trebuchet MS" w:hAnsi="Trebuchet MS" w:cs="TTE2141ED0t00"/>
          <w:sz w:val="22"/>
          <w:szCs w:val="22"/>
        </w:rPr>
      </w:pPr>
      <w:r>
        <w:rPr>
          <w:rFonts w:ascii="Trebuchet MS" w:hAnsi="Trebuchet MS" w:cs="TTE2141ED0t00"/>
          <w:sz w:val="22"/>
          <w:szCs w:val="22"/>
        </w:rPr>
        <w:t xml:space="preserve">In order to adopt decisions, the SB must meet the necessary quorum. A quorum is reached if at least half plus one of the voting members of each national delegation </w:t>
      </w:r>
      <w:proofErr w:type="gramStart"/>
      <w:r>
        <w:rPr>
          <w:rFonts w:ascii="Trebuchet MS" w:hAnsi="Trebuchet MS" w:cs="TTE2141ED0t00"/>
          <w:sz w:val="22"/>
          <w:szCs w:val="22"/>
        </w:rPr>
        <w:t>are</w:t>
      </w:r>
      <w:proofErr w:type="gramEnd"/>
      <w:r>
        <w:rPr>
          <w:rFonts w:ascii="Trebuchet MS" w:hAnsi="Trebuchet MS" w:cs="TTE2141ED0t00"/>
          <w:sz w:val="22"/>
          <w:szCs w:val="22"/>
        </w:rPr>
        <w:t xml:space="preserve"> attending the meeting.</w:t>
      </w:r>
    </w:p>
    <w:p w14:paraId="56FD3463" w14:textId="3EA67E25" w:rsidR="000712B8" w:rsidRPr="00EE7D2E" w:rsidRDefault="000712B8" w:rsidP="00A5363B">
      <w:pPr>
        <w:pStyle w:val="ListParagraph"/>
        <w:numPr>
          <w:ilvl w:val="0"/>
          <w:numId w:val="21"/>
        </w:numPr>
        <w:spacing w:before="120" w:after="120"/>
        <w:contextualSpacing w:val="0"/>
        <w:jc w:val="both"/>
        <w:rPr>
          <w:rFonts w:ascii="Trebuchet MS" w:hAnsi="Trebuchet MS" w:cs="TTE2141ED0t00"/>
          <w:sz w:val="22"/>
          <w:szCs w:val="22"/>
        </w:rPr>
      </w:pPr>
      <w:r w:rsidRPr="00EE7D2E">
        <w:rPr>
          <w:rFonts w:ascii="Trebuchet MS" w:hAnsi="Trebuchet MS"/>
          <w:sz w:val="22"/>
          <w:szCs w:val="22"/>
          <w:lang w:eastAsia="en-GB"/>
        </w:rPr>
        <w:t xml:space="preserve">The decisions of the SB are </w:t>
      </w:r>
      <w:r w:rsidR="006603A2">
        <w:rPr>
          <w:rFonts w:ascii="Trebuchet MS" w:hAnsi="Trebuchet MS"/>
          <w:sz w:val="22"/>
          <w:szCs w:val="22"/>
          <w:lang w:eastAsia="en-GB"/>
        </w:rPr>
        <w:t>in force</w:t>
      </w:r>
      <w:r w:rsidRPr="00EE7D2E">
        <w:rPr>
          <w:rFonts w:ascii="Trebuchet MS" w:hAnsi="Trebuchet MS"/>
          <w:sz w:val="22"/>
          <w:szCs w:val="22"/>
          <w:lang w:eastAsia="en-GB"/>
        </w:rPr>
        <w:t xml:space="preserve"> from the day they </w:t>
      </w:r>
      <w:proofErr w:type="gramStart"/>
      <w:r w:rsidRPr="00EE7D2E">
        <w:rPr>
          <w:rFonts w:ascii="Trebuchet MS" w:hAnsi="Trebuchet MS"/>
          <w:sz w:val="22"/>
          <w:szCs w:val="22"/>
          <w:lang w:eastAsia="en-GB"/>
        </w:rPr>
        <w:t>are approved</w:t>
      </w:r>
      <w:proofErr w:type="gramEnd"/>
      <w:r w:rsidRPr="00EE7D2E">
        <w:rPr>
          <w:rFonts w:ascii="Trebuchet MS" w:hAnsi="Trebuchet MS"/>
          <w:sz w:val="22"/>
          <w:szCs w:val="22"/>
          <w:lang w:eastAsia="en-GB"/>
        </w:rPr>
        <w:t xml:space="preserve"> by the SB, regardless of when they are signed by the Chair and </w:t>
      </w:r>
      <w:r w:rsidR="006A2947">
        <w:rPr>
          <w:rFonts w:ascii="Trebuchet MS" w:hAnsi="Trebuchet MS"/>
          <w:sz w:val="22"/>
          <w:szCs w:val="22"/>
          <w:lang w:eastAsia="en-GB"/>
        </w:rPr>
        <w:t>Co</w:t>
      </w:r>
      <w:r w:rsidRPr="00EE7D2E">
        <w:rPr>
          <w:rFonts w:ascii="Trebuchet MS" w:hAnsi="Trebuchet MS"/>
          <w:sz w:val="22"/>
          <w:szCs w:val="22"/>
          <w:lang w:eastAsia="en-GB"/>
        </w:rPr>
        <w:t>-chair.</w:t>
      </w:r>
    </w:p>
    <w:p w14:paraId="185AFECA" w14:textId="74D66C1B" w:rsidR="00581244" w:rsidRPr="00D300A5" w:rsidRDefault="009D0862" w:rsidP="00A5363B">
      <w:pPr>
        <w:pStyle w:val="ListParagraph"/>
        <w:numPr>
          <w:ilvl w:val="0"/>
          <w:numId w:val="21"/>
        </w:numPr>
        <w:spacing w:before="120" w:after="120"/>
        <w:contextualSpacing w:val="0"/>
        <w:jc w:val="both"/>
        <w:rPr>
          <w:rFonts w:ascii="Trebuchet MS" w:hAnsi="Trebuchet MS" w:cs="TTE2141ED0t00"/>
          <w:sz w:val="22"/>
          <w:szCs w:val="22"/>
        </w:rPr>
      </w:pPr>
      <w:r>
        <w:rPr>
          <w:rFonts w:ascii="Trebuchet MS" w:hAnsi="Trebuchet MS" w:cs="TTE2141ED0t00"/>
          <w:sz w:val="22"/>
          <w:szCs w:val="22"/>
        </w:rPr>
        <w:t xml:space="preserve">In case the quorum </w:t>
      </w:r>
      <w:proofErr w:type="gramStart"/>
      <w:r>
        <w:rPr>
          <w:rFonts w:ascii="Trebuchet MS" w:hAnsi="Trebuchet MS" w:cs="TTE2141ED0t00"/>
          <w:sz w:val="22"/>
          <w:szCs w:val="22"/>
        </w:rPr>
        <w:t>is not obtained</w:t>
      </w:r>
      <w:proofErr w:type="gramEnd"/>
      <w:r>
        <w:rPr>
          <w:rFonts w:ascii="Trebuchet MS" w:hAnsi="Trebuchet MS" w:cs="TTE2141ED0t00"/>
          <w:sz w:val="22"/>
          <w:szCs w:val="22"/>
        </w:rPr>
        <w:t xml:space="preserve">, decisions cannot be adopted and may be subject for approval at the next meeting, or by written </w:t>
      </w:r>
      <w:r w:rsidR="001558D0">
        <w:rPr>
          <w:rFonts w:ascii="Trebuchet MS" w:hAnsi="Trebuchet MS" w:cs="TTE2141ED0t00"/>
          <w:sz w:val="22"/>
          <w:szCs w:val="22"/>
        </w:rPr>
        <w:t>procedure</w:t>
      </w:r>
      <w:r>
        <w:rPr>
          <w:rFonts w:ascii="Trebuchet MS" w:hAnsi="Trebuchet MS" w:cs="TTE2141ED0t00"/>
          <w:sz w:val="22"/>
          <w:szCs w:val="22"/>
        </w:rPr>
        <w:t>.</w:t>
      </w:r>
    </w:p>
    <w:p w14:paraId="0ED106BD" w14:textId="4E185258" w:rsidR="00581244" w:rsidRPr="00D300A5" w:rsidRDefault="009D0862" w:rsidP="00A5363B">
      <w:pPr>
        <w:pStyle w:val="ListParagraph"/>
        <w:numPr>
          <w:ilvl w:val="0"/>
          <w:numId w:val="21"/>
        </w:numPr>
        <w:spacing w:before="120" w:after="120"/>
        <w:contextualSpacing w:val="0"/>
        <w:jc w:val="both"/>
        <w:rPr>
          <w:rFonts w:ascii="Trebuchet MS" w:hAnsi="Trebuchet MS" w:cs="TTE2141ED0t00"/>
          <w:sz w:val="22"/>
          <w:szCs w:val="22"/>
        </w:rPr>
      </w:pPr>
      <w:r>
        <w:rPr>
          <w:rFonts w:ascii="Trebuchet MS" w:hAnsi="Trebuchet MS" w:cs="TTE2141ED0t00"/>
          <w:sz w:val="22"/>
          <w:szCs w:val="22"/>
        </w:rPr>
        <w:t xml:space="preserve">The decisions for approving the </w:t>
      </w:r>
      <w:r w:rsidR="0042289C">
        <w:rPr>
          <w:rFonts w:ascii="Trebuchet MS" w:hAnsi="Trebuchet MS" w:cs="TTE2141ED0t00"/>
          <w:sz w:val="22"/>
          <w:szCs w:val="22"/>
        </w:rPr>
        <w:t xml:space="preserve">Integrated </w:t>
      </w:r>
      <w:r>
        <w:rPr>
          <w:rFonts w:ascii="Trebuchet MS" w:hAnsi="Trebuchet MS" w:cs="TTE2141ED0t00"/>
          <w:sz w:val="22"/>
          <w:szCs w:val="22"/>
        </w:rPr>
        <w:t xml:space="preserve">Territorial Strategy and the list of potential projects </w:t>
      </w:r>
      <w:proofErr w:type="gramStart"/>
      <w:r>
        <w:rPr>
          <w:rFonts w:ascii="Trebuchet MS" w:hAnsi="Trebuchet MS" w:cs="TTE2141ED0t00"/>
          <w:sz w:val="22"/>
          <w:szCs w:val="22"/>
        </w:rPr>
        <w:t>cannot be approved</w:t>
      </w:r>
      <w:proofErr w:type="gramEnd"/>
      <w:r>
        <w:rPr>
          <w:rFonts w:ascii="Trebuchet MS" w:hAnsi="Trebuchet MS" w:cs="TTE2141ED0t00"/>
          <w:sz w:val="22"/>
          <w:szCs w:val="22"/>
        </w:rPr>
        <w:t xml:space="preserve"> in written </w:t>
      </w:r>
      <w:r w:rsidR="001558D0">
        <w:rPr>
          <w:rFonts w:ascii="Trebuchet MS" w:hAnsi="Trebuchet MS" w:cs="TTE2141ED0t00"/>
          <w:sz w:val="22"/>
          <w:szCs w:val="22"/>
        </w:rPr>
        <w:t>procedure</w:t>
      </w:r>
      <w:r>
        <w:rPr>
          <w:rFonts w:ascii="Trebuchet MS" w:hAnsi="Trebuchet MS" w:cs="TTE2141ED0t00"/>
          <w:sz w:val="22"/>
          <w:szCs w:val="22"/>
        </w:rPr>
        <w:t>.</w:t>
      </w:r>
      <w:r w:rsidR="00FD520C" w:rsidRPr="005B12EB">
        <w:rPr>
          <w:rFonts w:ascii="Trebuchet MS" w:hAnsi="Trebuchet MS" w:cs="TTE2141ED0t00"/>
          <w:sz w:val="22"/>
          <w:szCs w:val="22"/>
        </w:rPr>
        <w:t xml:space="preserve"> </w:t>
      </w:r>
    </w:p>
    <w:p w14:paraId="262609F2" w14:textId="5291A175" w:rsidR="00F202D0" w:rsidRPr="00D300A5"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sz w:val="22"/>
          <w:szCs w:val="22"/>
        </w:rPr>
        <w:t xml:space="preserve">The working language of all meetings, documents and written communication is English. </w:t>
      </w:r>
      <w:r w:rsidRPr="005C7258">
        <w:rPr>
          <w:rFonts w:ascii="Trebuchet MS" w:hAnsi="Trebuchet MS"/>
          <w:sz w:val="22"/>
          <w:szCs w:val="22"/>
          <w:lang w:eastAsia="hu-HU"/>
        </w:rPr>
        <w:t xml:space="preserve">The documents </w:t>
      </w:r>
      <w:proofErr w:type="gramStart"/>
      <w:r w:rsidRPr="005C7258">
        <w:rPr>
          <w:rFonts w:ascii="Trebuchet MS" w:hAnsi="Trebuchet MS"/>
          <w:sz w:val="22"/>
          <w:szCs w:val="22"/>
          <w:lang w:eastAsia="hu-HU"/>
        </w:rPr>
        <w:t>will be presented</w:t>
      </w:r>
      <w:proofErr w:type="gramEnd"/>
      <w:r w:rsidRPr="005C7258">
        <w:rPr>
          <w:rFonts w:ascii="Trebuchet MS" w:hAnsi="Trebuchet MS"/>
          <w:sz w:val="22"/>
          <w:szCs w:val="22"/>
          <w:lang w:eastAsia="hu-HU"/>
        </w:rPr>
        <w:t xml:space="preserve"> to the SB members in English.</w:t>
      </w:r>
      <w:r w:rsidR="0042289C">
        <w:rPr>
          <w:rFonts w:ascii="Trebuchet MS" w:hAnsi="Trebuchet MS"/>
          <w:sz w:val="22"/>
          <w:szCs w:val="22"/>
          <w:lang w:eastAsia="hu-HU"/>
        </w:rPr>
        <w:t xml:space="preserve"> </w:t>
      </w:r>
      <w:r w:rsidR="00E851F5">
        <w:rPr>
          <w:rFonts w:ascii="Trebuchet MS" w:hAnsi="Trebuchet MS"/>
          <w:sz w:val="22"/>
          <w:szCs w:val="22"/>
          <w:lang w:eastAsia="hu-HU"/>
        </w:rPr>
        <w:t xml:space="preserve"> During the SB meetings, the </w:t>
      </w:r>
      <w:r w:rsidR="006603A2">
        <w:rPr>
          <w:rFonts w:ascii="Trebuchet MS" w:hAnsi="Trebuchet MS"/>
          <w:sz w:val="22"/>
          <w:szCs w:val="22"/>
          <w:lang w:eastAsia="hu-HU"/>
        </w:rPr>
        <w:t xml:space="preserve">permanent </w:t>
      </w:r>
      <w:r w:rsidR="00E851F5">
        <w:rPr>
          <w:rFonts w:ascii="Trebuchet MS" w:hAnsi="Trebuchet MS"/>
          <w:sz w:val="22"/>
          <w:szCs w:val="22"/>
          <w:lang w:eastAsia="hu-HU"/>
        </w:rPr>
        <w:t>Secretariat will ensure translation and interpretation in Romanian and Bulgarian language for the participants. As well, upon the request of the SB members, the</w:t>
      </w:r>
      <w:r w:rsidR="00566A81">
        <w:rPr>
          <w:rFonts w:ascii="Trebuchet MS" w:hAnsi="Trebuchet MS"/>
          <w:sz w:val="22"/>
          <w:szCs w:val="22"/>
          <w:lang w:eastAsia="hu-HU"/>
        </w:rPr>
        <w:t xml:space="preserve"> permanent</w:t>
      </w:r>
      <w:r w:rsidR="00E851F5">
        <w:rPr>
          <w:rFonts w:ascii="Trebuchet MS" w:hAnsi="Trebuchet MS"/>
          <w:sz w:val="22"/>
          <w:szCs w:val="22"/>
          <w:lang w:eastAsia="hu-HU"/>
        </w:rPr>
        <w:t xml:space="preserve"> Secretariat will provide the translation of different documents in Romanian or/and Bulgarian language, if the case</w:t>
      </w:r>
      <w:r w:rsidR="00566A81">
        <w:rPr>
          <w:rFonts w:ascii="Trebuchet MS" w:hAnsi="Trebuchet MS"/>
          <w:sz w:val="22"/>
          <w:szCs w:val="22"/>
          <w:lang w:eastAsia="hu-HU"/>
        </w:rPr>
        <w:t>, in the limits of the available funds and only from Interreg VI-A Romania-Bulgaria budget allocated to PO 5</w:t>
      </w:r>
      <w:r w:rsidR="00E851F5">
        <w:rPr>
          <w:rFonts w:ascii="Trebuchet MS" w:hAnsi="Trebuchet MS"/>
          <w:sz w:val="22"/>
          <w:szCs w:val="22"/>
          <w:lang w:eastAsia="hu-HU"/>
        </w:rPr>
        <w:t>.</w:t>
      </w:r>
      <w:r w:rsidR="00566A81">
        <w:rPr>
          <w:rFonts w:ascii="Trebuchet MS" w:hAnsi="Trebuchet MS"/>
          <w:sz w:val="22"/>
          <w:szCs w:val="22"/>
          <w:lang w:eastAsia="hu-HU"/>
        </w:rPr>
        <w:t xml:space="preserve"> The English version of the documents shall prevail and </w:t>
      </w:r>
      <w:proofErr w:type="gramStart"/>
      <w:r w:rsidR="00566A81">
        <w:rPr>
          <w:rFonts w:ascii="Trebuchet MS" w:hAnsi="Trebuchet MS"/>
          <w:sz w:val="22"/>
          <w:szCs w:val="22"/>
          <w:lang w:eastAsia="hu-HU"/>
        </w:rPr>
        <w:t>shall be considered</w:t>
      </w:r>
      <w:proofErr w:type="gramEnd"/>
      <w:r w:rsidR="00566A81">
        <w:rPr>
          <w:rFonts w:ascii="Trebuchet MS" w:hAnsi="Trebuchet MS"/>
          <w:sz w:val="22"/>
          <w:szCs w:val="22"/>
          <w:lang w:eastAsia="hu-HU"/>
        </w:rPr>
        <w:t xml:space="preserve"> by the Programme structures.   </w:t>
      </w:r>
    </w:p>
    <w:p w14:paraId="7666334C" w14:textId="37EBD946" w:rsidR="00581244" w:rsidRPr="00D300A5"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sz w:val="22"/>
          <w:szCs w:val="22"/>
          <w:lang w:eastAsia="hu-HU"/>
        </w:rPr>
        <w:t xml:space="preserve">The </w:t>
      </w:r>
      <w:r w:rsidR="006603A2">
        <w:rPr>
          <w:rFonts w:ascii="Trebuchet MS" w:hAnsi="Trebuchet MS"/>
          <w:sz w:val="22"/>
          <w:szCs w:val="22"/>
          <w:lang w:eastAsia="hu-HU"/>
        </w:rPr>
        <w:t xml:space="preserve">permanent </w:t>
      </w:r>
      <w:r w:rsidRPr="005C7258">
        <w:rPr>
          <w:rFonts w:ascii="Trebuchet MS" w:hAnsi="Trebuchet MS"/>
          <w:sz w:val="22"/>
          <w:szCs w:val="22"/>
          <w:lang w:eastAsia="hu-HU"/>
        </w:rPr>
        <w:t>Secretariat of the Strategy Board, on behalf of the Chair</w:t>
      </w:r>
      <w:r w:rsidR="006603A2">
        <w:rPr>
          <w:rFonts w:ascii="Trebuchet MS" w:hAnsi="Trebuchet MS"/>
          <w:sz w:val="22"/>
          <w:szCs w:val="22"/>
          <w:lang w:eastAsia="hu-HU"/>
        </w:rPr>
        <w:t>/Co-chair</w:t>
      </w:r>
      <w:r w:rsidRPr="005C7258">
        <w:rPr>
          <w:rFonts w:ascii="Trebuchet MS" w:hAnsi="Trebuchet MS"/>
          <w:sz w:val="22"/>
          <w:szCs w:val="22"/>
          <w:lang w:eastAsia="hu-HU"/>
        </w:rPr>
        <w:t xml:space="preserve">, shall send the agenda and the relevant documents via email at least </w:t>
      </w:r>
      <w:r w:rsidR="00091663">
        <w:rPr>
          <w:rFonts w:ascii="Trebuchet MS" w:hAnsi="Trebuchet MS"/>
          <w:sz w:val="22"/>
          <w:szCs w:val="22"/>
          <w:lang w:eastAsia="hu-HU"/>
        </w:rPr>
        <w:t>10</w:t>
      </w:r>
      <w:r w:rsidR="00091663" w:rsidRPr="005C7258">
        <w:rPr>
          <w:rFonts w:ascii="Trebuchet MS" w:hAnsi="Trebuchet MS"/>
          <w:sz w:val="22"/>
          <w:szCs w:val="22"/>
          <w:lang w:eastAsia="hu-HU"/>
        </w:rPr>
        <w:t xml:space="preserve"> </w:t>
      </w:r>
      <w:r w:rsidRPr="005C7258">
        <w:rPr>
          <w:rFonts w:ascii="Trebuchet MS" w:hAnsi="Trebuchet MS"/>
          <w:sz w:val="22"/>
          <w:szCs w:val="22"/>
          <w:lang w:eastAsia="hu-HU"/>
        </w:rPr>
        <w:t xml:space="preserve">working days before the meeting. </w:t>
      </w:r>
      <w:r w:rsidR="00091663" w:rsidRPr="005C7258">
        <w:rPr>
          <w:rFonts w:ascii="Trebuchet MS" w:hAnsi="Trebuchet MS"/>
          <w:sz w:val="22"/>
          <w:szCs w:val="22"/>
          <w:lang w:eastAsia="hu-HU"/>
        </w:rPr>
        <w:t xml:space="preserve">Members shall send their comments </w:t>
      </w:r>
      <w:r w:rsidR="00091663">
        <w:rPr>
          <w:rFonts w:ascii="Trebuchet MS" w:hAnsi="Trebuchet MS"/>
          <w:sz w:val="22"/>
          <w:szCs w:val="22"/>
          <w:lang w:eastAsia="hu-HU"/>
        </w:rPr>
        <w:t>on the agenda and the relevant documents in</w:t>
      </w:r>
      <w:r w:rsidR="00091663" w:rsidRPr="005C7258">
        <w:rPr>
          <w:rFonts w:ascii="Trebuchet MS" w:hAnsi="Trebuchet MS"/>
          <w:sz w:val="22"/>
          <w:szCs w:val="22"/>
          <w:lang w:eastAsia="hu-HU"/>
        </w:rPr>
        <w:t xml:space="preserve"> the following </w:t>
      </w:r>
      <w:proofErr w:type="gramStart"/>
      <w:r w:rsidR="00091663" w:rsidRPr="005C7258">
        <w:rPr>
          <w:rFonts w:ascii="Trebuchet MS" w:hAnsi="Trebuchet MS"/>
          <w:sz w:val="22"/>
          <w:szCs w:val="22"/>
          <w:lang w:eastAsia="hu-HU"/>
        </w:rPr>
        <w:t>5</w:t>
      </w:r>
      <w:proofErr w:type="gramEnd"/>
      <w:r w:rsidR="00091663" w:rsidRPr="005C7258">
        <w:rPr>
          <w:rFonts w:ascii="Trebuchet MS" w:hAnsi="Trebuchet MS"/>
          <w:sz w:val="22"/>
          <w:szCs w:val="22"/>
          <w:lang w:eastAsia="hu-HU"/>
        </w:rPr>
        <w:t xml:space="preserve"> working days</w:t>
      </w:r>
      <w:r w:rsidR="00091663">
        <w:rPr>
          <w:rFonts w:ascii="Trebuchet MS" w:hAnsi="Trebuchet MS"/>
          <w:sz w:val="22"/>
          <w:szCs w:val="22"/>
          <w:lang w:eastAsia="hu-HU"/>
        </w:rPr>
        <w:t xml:space="preserve">. </w:t>
      </w:r>
      <w:r w:rsidRPr="005C7258">
        <w:rPr>
          <w:rFonts w:ascii="Trebuchet MS" w:hAnsi="Trebuchet MS"/>
          <w:sz w:val="22"/>
          <w:szCs w:val="22"/>
          <w:lang w:eastAsia="hu-HU"/>
        </w:rPr>
        <w:t xml:space="preserve">The minutes of the meeting </w:t>
      </w:r>
      <w:proofErr w:type="gramStart"/>
      <w:r w:rsidRPr="005C7258">
        <w:rPr>
          <w:rFonts w:ascii="Trebuchet MS" w:hAnsi="Trebuchet MS"/>
          <w:sz w:val="22"/>
          <w:szCs w:val="22"/>
          <w:lang w:eastAsia="hu-HU"/>
        </w:rPr>
        <w:t>shall be drafted</w:t>
      </w:r>
      <w:proofErr w:type="gramEnd"/>
      <w:r w:rsidRPr="005C7258">
        <w:rPr>
          <w:rFonts w:ascii="Trebuchet MS" w:hAnsi="Trebuchet MS"/>
          <w:sz w:val="22"/>
          <w:szCs w:val="22"/>
          <w:lang w:eastAsia="hu-HU"/>
        </w:rPr>
        <w:t xml:space="preserve"> by the Secretariat of the Strategy Board and send to the members within a deadline of </w:t>
      </w:r>
      <w:r w:rsidR="009D0862">
        <w:rPr>
          <w:rFonts w:ascii="Trebuchet MS" w:hAnsi="Trebuchet MS"/>
          <w:sz w:val="22"/>
          <w:szCs w:val="22"/>
          <w:lang w:eastAsia="hu-HU"/>
        </w:rPr>
        <w:t>7</w:t>
      </w:r>
      <w:r w:rsidR="009D0862" w:rsidRPr="005C7258">
        <w:rPr>
          <w:rFonts w:ascii="Trebuchet MS" w:hAnsi="Trebuchet MS"/>
          <w:sz w:val="22"/>
          <w:szCs w:val="22"/>
          <w:lang w:eastAsia="hu-HU"/>
        </w:rPr>
        <w:t xml:space="preserve"> </w:t>
      </w:r>
      <w:r w:rsidRPr="005C7258">
        <w:rPr>
          <w:rFonts w:ascii="Trebuchet MS" w:hAnsi="Trebuchet MS"/>
          <w:sz w:val="22"/>
          <w:szCs w:val="22"/>
          <w:lang w:eastAsia="hu-HU"/>
        </w:rPr>
        <w:t xml:space="preserve">working days. Members shall send their comments within the following </w:t>
      </w:r>
      <w:proofErr w:type="gramStart"/>
      <w:r w:rsidRPr="005C7258">
        <w:rPr>
          <w:rFonts w:ascii="Trebuchet MS" w:hAnsi="Trebuchet MS"/>
          <w:sz w:val="22"/>
          <w:szCs w:val="22"/>
          <w:lang w:eastAsia="hu-HU"/>
        </w:rPr>
        <w:t>5</w:t>
      </w:r>
      <w:proofErr w:type="gramEnd"/>
      <w:r w:rsidRPr="005C7258">
        <w:rPr>
          <w:rFonts w:ascii="Trebuchet MS" w:hAnsi="Trebuchet MS"/>
          <w:sz w:val="22"/>
          <w:szCs w:val="22"/>
          <w:lang w:eastAsia="hu-HU"/>
        </w:rPr>
        <w:t xml:space="preserve"> working days. </w:t>
      </w:r>
    </w:p>
    <w:p w14:paraId="7B9DFD3B" w14:textId="11E0A395" w:rsidR="00581244" w:rsidRPr="00D300A5"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sz w:val="22"/>
          <w:szCs w:val="22"/>
        </w:rPr>
        <w:t xml:space="preserve">The work of the Strategy Board </w:t>
      </w:r>
      <w:proofErr w:type="gramStart"/>
      <w:r w:rsidRPr="005C7258">
        <w:rPr>
          <w:rFonts w:ascii="Trebuchet MS" w:hAnsi="Trebuchet MS"/>
          <w:sz w:val="22"/>
          <w:szCs w:val="22"/>
        </w:rPr>
        <w:t>should be arranged</w:t>
      </w:r>
      <w:proofErr w:type="gramEnd"/>
      <w:r w:rsidRPr="005C7258">
        <w:rPr>
          <w:rFonts w:ascii="Trebuchet MS" w:hAnsi="Trebuchet MS"/>
          <w:sz w:val="22"/>
          <w:szCs w:val="22"/>
        </w:rPr>
        <w:t xml:space="preserve"> according to principles of effectiveness and </w:t>
      </w:r>
      <w:r w:rsidR="00581244">
        <w:rPr>
          <w:rFonts w:ascii="Trebuchet MS" w:hAnsi="Trebuchet MS"/>
          <w:sz w:val="22"/>
          <w:szCs w:val="22"/>
        </w:rPr>
        <w:t>efficiency.</w:t>
      </w:r>
    </w:p>
    <w:p w14:paraId="7BC12F71" w14:textId="610F1A09" w:rsidR="00581244" w:rsidRPr="00D300A5"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sz w:val="22"/>
          <w:szCs w:val="22"/>
        </w:rPr>
        <w:lastRenderedPageBreak/>
        <w:t xml:space="preserve">Strategy Board members may also exchange and </w:t>
      </w:r>
      <w:r w:rsidR="00CE4177" w:rsidRPr="005C7258">
        <w:rPr>
          <w:rFonts w:ascii="Trebuchet MS" w:hAnsi="Trebuchet MS"/>
          <w:sz w:val="22"/>
          <w:szCs w:val="22"/>
        </w:rPr>
        <w:t>agree on documents in written form</w:t>
      </w:r>
      <w:r w:rsidRPr="005C7258">
        <w:rPr>
          <w:rFonts w:ascii="Trebuchet MS" w:hAnsi="Trebuchet MS"/>
          <w:sz w:val="22"/>
          <w:szCs w:val="22"/>
        </w:rPr>
        <w:t xml:space="preserve"> and according to the same efficiency principles applied to the meetings.</w:t>
      </w:r>
    </w:p>
    <w:p w14:paraId="6A9A0E53" w14:textId="186D2C76" w:rsidR="00CE4177" w:rsidRPr="00ED1927" w:rsidRDefault="00FD520C" w:rsidP="00A5363B">
      <w:pPr>
        <w:pStyle w:val="ListParagraph"/>
        <w:numPr>
          <w:ilvl w:val="0"/>
          <w:numId w:val="21"/>
        </w:numPr>
        <w:spacing w:before="120" w:after="120"/>
        <w:contextualSpacing w:val="0"/>
        <w:jc w:val="both"/>
        <w:rPr>
          <w:rFonts w:ascii="Trebuchet MS" w:hAnsi="Trebuchet MS" w:cs="TTE2141ED0t00"/>
          <w:sz w:val="22"/>
          <w:szCs w:val="22"/>
        </w:rPr>
      </w:pPr>
      <w:r w:rsidRPr="005C7258">
        <w:rPr>
          <w:rFonts w:ascii="Trebuchet MS" w:hAnsi="Trebuchet MS"/>
          <w:sz w:val="22"/>
          <w:szCs w:val="22"/>
        </w:rPr>
        <w:t xml:space="preserve">Comments on proposed documents </w:t>
      </w:r>
      <w:proofErr w:type="gramStart"/>
      <w:r w:rsidRPr="005C7258">
        <w:rPr>
          <w:rFonts w:ascii="Trebuchet MS" w:hAnsi="Trebuchet MS"/>
          <w:sz w:val="22"/>
          <w:szCs w:val="22"/>
        </w:rPr>
        <w:t>shall be done</w:t>
      </w:r>
      <w:proofErr w:type="gramEnd"/>
      <w:r w:rsidRPr="005C7258">
        <w:rPr>
          <w:rFonts w:ascii="Trebuchet MS" w:hAnsi="Trebuchet MS"/>
          <w:sz w:val="22"/>
          <w:szCs w:val="22"/>
        </w:rPr>
        <w:t xml:space="preserve"> in writing via email in order to allow a smooth</w:t>
      </w:r>
      <w:r w:rsidR="00CE4177" w:rsidRPr="005C7258">
        <w:rPr>
          <w:rFonts w:ascii="Trebuchet MS" w:hAnsi="Trebuchet MS"/>
          <w:sz w:val="22"/>
          <w:szCs w:val="22"/>
        </w:rPr>
        <w:t xml:space="preserve"> and fast</w:t>
      </w:r>
      <w:r w:rsidRPr="005C7258">
        <w:rPr>
          <w:rFonts w:ascii="Trebuchet MS" w:hAnsi="Trebuchet MS"/>
          <w:sz w:val="22"/>
          <w:szCs w:val="22"/>
        </w:rPr>
        <w:t xml:space="preserve"> communication process.</w:t>
      </w:r>
    </w:p>
    <w:p w14:paraId="69CABE22" w14:textId="77777777" w:rsidR="00ED1927" w:rsidRPr="005C7258" w:rsidRDefault="00ED1927" w:rsidP="00ED1927">
      <w:pPr>
        <w:pStyle w:val="ListParagraph"/>
        <w:numPr>
          <w:ilvl w:val="0"/>
          <w:numId w:val="21"/>
        </w:numPr>
        <w:spacing w:before="120" w:after="120"/>
        <w:contextualSpacing w:val="0"/>
        <w:jc w:val="both"/>
        <w:rPr>
          <w:rFonts w:ascii="Trebuchet MS" w:hAnsi="Trebuchet MS"/>
          <w:snapToGrid w:val="0"/>
          <w:sz w:val="22"/>
          <w:szCs w:val="22"/>
          <w:lang w:eastAsia="hu-HU"/>
        </w:rPr>
      </w:pPr>
      <w:r w:rsidRPr="005C7258">
        <w:rPr>
          <w:rFonts w:ascii="Trebuchet MS" w:hAnsi="Trebuchet MS"/>
          <w:sz w:val="22"/>
          <w:szCs w:val="22"/>
        </w:rPr>
        <w:t xml:space="preserve">If a member/guest of the SB is not able to participate in the SB meeting, he/she informs the </w:t>
      </w:r>
      <w:r>
        <w:rPr>
          <w:rFonts w:ascii="Trebuchet MS" w:hAnsi="Trebuchet MS"/>
          <w:sz w:val="22"/>
          <w:szCs w:val="22"/>
        </w:rPr>
        <w:t>SB Secretariat</w:t>
      </w:r>
      <w:r w:rsidRPr="005C7258">
        <w:rPr>
          <w:rFonts w:ascii="Trebuchet MS" w:hAnsi="Trebuchet MS"/>
          <w:sz w:val="22"/>
          <w:szCs w:val="22"/>
        </w:rPr>
        <w:t xml:space="preserve"> at least 5 working days in advance of the meeting.  The deputy or a substitute representing the member/observer can attend the meeting instead, having the same rights and duties as the member/observer him/herself.</w:t>
      </w:r>
    </w:p>
    <w:p w14:paraId="39867146" w14:textId="77777777" w:rsidR="00ED1927" w:rsidRPr="00D15AFE" w:rsidRDefault="00ED1927" w:rsidP="006A474C">
      <w:pPr>
        <w:pStyle w:val="ListParagraph"/>
        <w:spacing w:before="120" w:after="120"/>
        <w:ind w:left="630"/>
        <w:contextualSpacing w:val="0"/>
        <w:jc w:val="both"/>
        <w:rPr>
          <w:rFonts w:ascii="Trebuchet MS" w:hAnsi="Trebuchet MS" w:cs="TTE2141ED0t00"/>
          <w:sz w:val="22"/>
          <w:szCs w:val="22"/>
        </w:rPr>
      </w:pPr>
    </w:p>
    <w:p w14:paraId="2043ECCD" w14:textId="386237D8" w:rsidR="0039540F" w:rsidRDefault="00E74385" w:rsidP="00D300A5">
      <w:pPr>
        <w:pStyle w:val="Heading1"/>
        <w:spacing w:before="120" w:after="120"/>
        <w:rPr>
          <w:rFonts w:ascii="Trebuchet MS" w:eastAsia="Times New Roman" w:hAnsi="Trebuchet MS" w:cs="Times New Roman"/>
          <w:b/>
          <w:bCs/>
          <w:color w:val="auto"/>
          <w:spacing w:val="0"/>
          <w:sz w:val="22"/>
          <w:szCs w:val="22"/>
          <w:lang w:val="en-US"/>
        </w:rPr>
      </w:pPr>
      <w:bookmarkStart w:id="6" w:name="_Toc103782502"/>
      <w:r>
        <w:rPr>
          <w:rFonts w:ascii="Trebuchet MS" w:hAnsi="Trebuchet MS"/>
          <w:b/>
          <w:bCs/>
          <w:color w:val="003399"/>
          <w:sz w:val="24"/>
          <w:szCs w:val="24"/>
        </w:rPr>
        <w:t xml:space="preserve">7. </w:t>
      </w:r>
      <w:bookmarkStart w:id="7" w:name="_Toc95729747"/>
      <w:r w:rsidR="0039540F" w:rsidRPr="00D15AFE">
        <w:rPr>
          <w:rFonts w:ascii="Trebuchet MS" w:eastAsiaTheme="minorHAnsi" w:hAnsi="Trebuchet MS" w:cstheme="minorBidi"/>
          <w:b/>
          <w:bCs/>
          <w:color w:val="003399"/>
          <w:sz w:val="24"/>
          <w:szCs w:val="24"/>
        </w:rPr>
        <w:t>Strategy Board Chairmanship</w:t>
      </w:r>
      <w:bookmarkEnd w:id="6"/>
      <w:bookmarkEnd w:id="7"/>
      <w:r w:rsidR="0039540F" w:rsidRPr="0039540F">
        <w:rPr>
          <w:rFonts w:ascii="Trebuchet MS" w:eastAsia="Times New Roman" w:hAnsi="Trebuchet MS" w:cs="Times New Roman"/>
          <w:b/>
          <w:bCs/>
          <w:color w:val="auto"/>
          <w:spacing w:val="0"/>
          <w:sz w:val="22"/>
          <w:szCs w:val="22"/>
          <w:lang w:val="en-US"/>
        </w:rPr>
        <w:t xml:space="preserve"> </w:t>
      </w:r>
    </w:p>
    <w:p w14:paraId="4B42EC30" w14:textId="77777777" w:rsidR="002F4F90" w:rsidRPr="002F4F90" w:rsidRDefault="002F4F90" w:rsidP="002F4F90">
      <w:pPr>
        <w:rPr>
          <w:lang w:val="en-US"/>
        </w:rPr>
      </w:pPr>
    </w:p>
    <w:p w14:paraId="68E045FE" w14:textId="6CDDE8A7" w:rsidR="0039540F" w:rsidRPr="0039540F" w:rsidRDefault="0039540F" w:rsidP="00A5363B">
      <w:pPr>
        <w:numPr>
          <w:ilvl w:val="0"/>
          <w:numId w:val="22"/>
        </w:numPr>
        <w:autoSpaceDE w:val="0"/>
        <w:autoSpaceDN w:val="0"/>
        <w:adjustRightInd w:val="0"/>
        <w:spacing w:before="120" w:after="120"/>
        <w:jc w:val="both"/>
        <w:rPr>
          <w:rFonts w:ascii="Trebuchet MS" w:eastAsia="Times New Roman" w:hAnsi="Trebuchet MS" w:cs="Times New Roman"/>
          <w:bCs/>
          <w:spacing w:val="0"/>
          <w:sz w:val="22"/>
          <w:szCs w:val="22"/>
          <w:lang w:val="en-US"/>
        </w:rPr>
      </w:pPr>
      <w:proofErr w:type="gramStart"/>
      <w:r w:rsidRPr="0039540F">
        <w:rPr>
          <w:rFonts w:ascii="Trebuchet MS" w:eastAsia="Times New Roman" w:hAnsi="Trebuchet MS" w:cs="Times New Roman"/>
          <w:bCs/>
          <w:spacing w:val="0"/>
          <w:sz w:val="22"/>
          <w:szCs w:val="22"/>
          <w:lang w:val="en-US"/>
        </w:rPr>
        <w:t xml:space="preserve">The </w:t>
      </w:r>
      <w:r>
        <w:rPr>
          <w:rFonts w:ascii="Trebuchet MS" w:eastAsia="Times New Roman" w:hAnsi="Trebuchet MS" w:cs="Times New Roman"/>
          <w:bCs/>
          <w:spacing w:val="0"/>
          <w:sz w:val="22"/>
          <w:szCs w:val="22"/>
          <w:lang w:val="en-US"/>
        </w:rPr>
        <w:t>SB</w:t>
      </w:r>
      <w:r w:rsidRPr="0039540F">
        <w:rPr>
          <w:rFonts w:ascii="Trebuchet MS" w:eastAsia="Times New Roman" w:hAnsi="Trebuchet MS" w:cs="Times New Roman"/>
          <w:bCs/>
          <w:spacing w:val="0"/>
          <w:sz w:val="22"/>
          <w:szCs w:val="22"/>
          <w:lang w:val="en-US"/>
        </w:rPr>
        <w:t xml:space="preserve"> is headed jointly by a Chair and a </w:t>
      </w:r>
      <w:r w:rsidR="006A2947">
        <w:rPr>
          <w:rFonts w:ascii="Trebuchet MS" w:eastAsia="Times New Roman" w:hAnsi="Trebuchet MS" w:cs="Times New Roman"/>
          <w:bCs/>
          <w:spacing w:val="0"/>
          <w:sz w:val="22"/>
          <w:szCs w:val="22"/>
          <w:lang w:val="en-US"/>
        </w:rPr>
        <w:t>Co</w:t>
      </w:r>
      <w:r w:rsidRPr="0039540F">
        <w:rPr>
          <w:rFonts w:ascii="Trebuchet MS" w:eastAsia="Times New Roman" w:hAnsi="Trebuchet MS" w:cs="Times New Roman"/>
          <w:bCs/>
          <w:spacing w:val="0"/>
          <w:sz w:val="22"/>
          <w:szCs w:val="22"/>
          <w:lang w:val="en-US"/>
        </w:rPr>
        <w:t>-Chair</w:t>
      </w:r>
      <w:proofErr w:type="gramEnd"/>
      <w:r w:rsidRPr="0039540F">
        <w:rPr>
          <w:rFonts w:ascii="Trebuchet MS" w:eastAsia="Times New Roman" w:hAnsi="Trebuchet MS" w:cs="Times New Roman"/>
          <w:bCs/>
          <w:spacing w:val="0"/>
          <w:sz w:val="22"/>
          <w:szCs w:val="22"/>
          <w:lang w:val="en-US"/>
        </w:rPr>
        <w:t xml:space="preserve">. </w:t>
      </w:r>
    </w:p>
    <w:p w14:paraId="74EB2FD2" w14:textId="18332E0E" w:rsidR="0039540F" w:rsidRPr="0039540F" w:rsidRDefault="0039540F" w:rsidP="00A5363B">
      <w:pPr>
        <w:numPr>
          <w:ilvl w:val="0"/>
          <w:numId w:val="22"/>
        </w:numPr>
        <w:tabs>
          <w:tab w:val="left" w:pos="360"/>
        </w:tabs>
        <w:autoSpaceDE w:val="0"/>
        <w:autoSpaceDN w:val="0"/>
        <w:adjustRightInd w:val="0"/>
        <w:spacing w:before="120" w:after="120"/>
        <w:jc w:val="both"/>
        <w:rPr>
          <w:rFonts w:ascii="Trebuchet MS" w:eastAsia="Times New Roman" w:hAnsi="Trebuchet MS" w:cs="Times New Roman"/>
          <w:bCs/>
          <w:spacing w:val="0"/>
          <w:sz w:val="22"/>
          <w:szCs w:val="22"/>
          <w:lang w:val="en-US"/>
        </w:rPr>
      </w:pPr>
      <w:r w:rsidRPr="0039540F">
        <w:rPr>
          <w:rFonts w:ascii="Trebuchet MS" w:eastAsia="Times New Roman" w:hAnsi="Trebuchet MS" w:cs="Times New Roman"/>
          <w:bCs/>
          <w:spacing w:val="0"/>
          <w:sz w:val="22"/>
          <w:szCs w:val="22"/>
          <w:lang w:val="en-US"/>
        </w:rPr>
        <w:t xml:space="preserve">The Chair and </w:t>
      </w:r>
      <w:r w:rsidR="006A2947">
        <w:rPr>
          <w:rFonts w:ascii="Trebuchet MS" w:eastAsia="Times New Roman" w:hAnsi="Trebuchet MS" w:cs="Times New Roman"/>
          <w:bCs/>
          <w:spacing w:val="0"/>
          <w:sz w:val="22"/>
          <w:szCs w:val="22"/>
          <w:lang w:val="en-US"/>
        </w:rPr>
        <w:t>Co</w:t>
      </w:r>
      <w:r w:rsidRPr="0039540F">
        <w:rPr>
          <w:rFonts w:ascii="Trebuchet MS" w:eastAsia="Times New Roman" w:hAnsi="Trebuchet MS" w:cs="Times New Roman"/>
          <w:bCs/>
          <w:spacing w:val="0"/>
          <w:sz w:val="22"/>
          <w:szCs w:val="22"/>
          <w:lang w:val="en-US"/>
        </w:rPr>
        <w:t xml:space="preserve">-Chair are heading the activity of the </w:t>
      </w:r>
      <w:r>
        <w:rPr>
          <w:rFonts w:ascii="Trebuchet MS" w:eastAsia="Times New Roman" w:hAnsi="Trebuchet MS" w:cs="Times New Roman"/>
          <w:bCs/>
          <w:spacing w:val="0"/>
          <w:sz w:val="22"/>
          <w:szCs w:val="22"/>
          <w:lang w:val="en-US"/>
        </w:rPr>
        <w:t>SB</w:t>
      </w:r>
      <w:r w:rsidRPr="0039540F">
        <w:rPr>
          <w:rFonts w:ascii="Trebuchet MS" w:eastAsia="Times New Roman" w:hAnsi="Trebuchet MS" w:cs="Times New Roman"/>
          <w:bCs/>
          <w:spacing w:val="0"/>
          <w:sz w:val="22"/>
          <w:szCs w:val="22"/>
          <w:lang w:val="en-US"/>
        </w:rPr>
        <w:t xml:space="preserve"> by exercising, the following responsibilities: </w:t>
      </w:r>
    </w:p>
    <w:p w14:paraId="7D967CCD" w14:textId="6F08F2C9" w:rsidR="0039540F" w:rsidRP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 xml:space="preserve">Represent the </w:t>
      </w:r>
      <w:r>
        <w:rPr>
          <w:rFonts w:ascii="Trebuchet MS" w:eastAsia="Times New Roman" w:hAnsi="Trebuchet MS" w:cs="Times New Roman"/>
          <w:spacing w:val="0"/>
          <w:sz w:val="22"/>
          <w:szCs w:val="22"/>
          <w:lang w:val="en-US"/>
        </w:rPr>
        <w:t>SB</w:t>
      </w:r>
      <w:r w:rsidRPr="0039540F">
        <w:rPr>
          <w:rFonts w:ascii="Trebuchet MS" w:eastAsia="Times New Roman" w:hAnsi="Trebuchet MS" w:cs="Times New Roman"/>
          <w:spacing w:val="0"/>
          <w:sz w:val="22"/>
          <w:szCs w:val="22"/>
          <w:lang w:val="en-US"/>
        </w:rPr>
        <w:t xml:space="preserve"> in relation with third parties, including the mass-media, or may delegate this task;</w:t>
      </w:r>
    </w:p>
    <w:p w14:paraId="113ECBDF" w14:textId="77777777" w:rsidR="0039540F" w:rsidRP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Approve the list of documents that will be submitted to all participants to the meeting, the list of the guests, as well as the provisional agenda of the meeting;</w:t>
      </w:r>
    </w:p>
    <w:p w14:paraId="311FE62E" w14:textId="3E42D0B9" w:rsidR="0039540F" w:rsidRP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 xml:space="preserve">Convoke the meetings of the </w:t>
      </w:r>
      <w:r>
        <w:rPr>
          <w:rFonts w:ascii="Trebuchet MS" w:eastAsia="Times New Roman" w:hAnsi="Trebuchet MS" w:cs="Times New Roman"/>
          <w:spacing w:val="0"/>
          <w:sz w:val="22"/>
          <w:szCs w:val="22"/>
          <w:lang w:val="en-US"/>
        </w:rPr>
        <w:t>SB</w:t>
      </w:r>
      <w:r w:rsidRPr="0039540F">
        <w:rPr>
          <w:rFonts w:ascii="Trebuchet MS" w:eastAsia="Times New Roman" w:hAnsi="Trebuchet MS" w:cs="Times New Roman"/>
          <w:spacing w:val="0"/>
          <w:sz w:val="22"/>
          <w:szCs w:val="22"/>
          <w:lang w:val="en-US"/>
        </w:rPr>
        <w:t xml:space="preserve">, </w:t>
      </w:r>
      <w:r w:rsidR="00A278BE">
        <w:rPr>
          <w:rFonts w:ascii="Trebuchet MS" w:eastAsia="Times New Roman" w:hAnsi="Trebuchet MS" w:cs="Times New Roman"/>
          <w:spacing w:val="0"/>
          <w:sz w:val="22"/>
          <w:szCs w:val="22"/>
          <w:lang w:val="en-US"/>
        </w:rPr>
        <w:t>at least once a</w:t>
      </w:r>
      <w:r w:rsidR="00424FAD">
        <w:rPr>
          <w:rFonts w:ascii="Trebuchet MS" w:eastAsia="Times New Roman" w:hAnsi="Trebuchet MS" w:cs="Times New Roman"/>
          <w:spacing w:val="0"/>
          <w:sz w:val="22"/>
          <w:szCs w:val="22"/>
          <w:lang w:val="en-US"/>
        </w:rPr>
        <w:t xml:space="preserve"> </w:t>
      </w:r>
      <w:r w:rsidRPr="0039540F">
        <w:rPr>
          <w:rFonts w:ascii="Trebuchet MS" w:eastAsia="Times New Roman" w:hAnsi="Trebuchet MS" w:cs="Times New Roman"/>
          <w:spacing w:val="0"/>
          <w:sz w:val="22"/>
          <w:szCs w:val="22"/>
          <w:lang w:val="en-US"/>
        </w:rPr>
        <w:t xml:space="preserve">  year</w:t>
      </w:r>
      <w:r w:rsidR="00A278BE">
        <w:rPr>
          <w:rFonts w:ascii="Trebuchet MS" w:eastAsia="Times New Roman" w:hAnsi="Trebuchet MS" w:cs="Times New Roman"/>
          <w:spacing w:val="0"/>
          <w:sz w:val="22"/>
          <w:szCs w:val="22"/>
          <w:lang w:val="en-US"/>
        </w:rPr>
        <w:t xml:space="preserve"> and whenever necessary</w:t>
      </w:r>
      <w:r w:rsidRPr="0039540F">
        <w:rPr>
          <w:rFonts w:ascii="Trebuchet MS" w:eastAsia="Times New Roman" w:hAnsi="Trebuchet MS" w:cs="Times New Roman"/>
          <w:spacing w:val="0"/>
          <w:sz w:val="22"/>
          <w:szCs w:val="22"/>
          <w:lang w:val="en-US"/>
        </w:rPr>
        <w:t>;</w:t>
      </w:r>
    </w:p>
    <w:p w14:paraId="2FCE4715" w14:textId="55041BCD" w:rsidR="0039540F" w:rsidRP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 xml:space="preserve">Chair the meetings of the </w:t>
      </w:r>
      <w:r w:rsidR="00B87F56">
        <w:rPr>
          <w:rFonts w:ascii="Trebuchet MS" w:eastAsia="Times New Roman" w:hAnsi="Trebuchet MS" w:cs="Times New Roman"/>
          <w:spacing w:val="0"/>
          <w:sz w:val="22"/>
          <w:szCs w:val="22"/>
          <w:lang w:val="en-US"/>
        </w:rPr>
        <w:t>SB</w:t>
      </w:r>
      <w:r w:rsidR="00B87F56" w:rsidRPr="0039540F">
        <w:rPr>
          <w:rFonts w:ascii="Trebuchet MS" w:eastAsia="Times New Roman" w:hAnsi="Trebuchet MS" w:cs="Times New Roman"/>
          <w:spacing w:val="0"/>
          <w:sz w:val="22"/>
          <w:szCs w:val="22"/>
          <w:lang w:val="en-US"/>
        </w:rPr>
        <w:t xml:space="preserve"> </w:t>
      </w:r>
      <w:r w:rsidRPr="0039540F">
        <w:rPr>
          <w:rFonts w:ascii="Trebuchet MS" w:eastAsia="Times New Roman" w:hAnsi="Trebuchet MS" w:cs="Times New Roman"/>
          <w:spacing w:val="0"/>
          <w:sz w:val="22"/>
          <w:szCs w:val="22"/>
          <w:lang w:val="en-US"/>
        </w:rPr>
        <w:t xml:space="preserve">(declares the opening and closing of each meetings, gives the </w:t>
      </w:r>
      <w:r w:rsidR="00B87F56">
        <w:rPr>
          <w:rFonts w:ascii="Trebuchet MS" w:eastAsia="Times New Roman" w:hAnsi="Trebuchet MS" w:cs="Times New Roman"/>
          <w:spacing w:val="0"/>
          <w:sz w:val="22"/>
          <w:szCs w:val="22"/>
          <w:lang w:val="en-US"/>
        </w:rPr>
        <w:t>floor</w:t>
      </w:r>
      <w:r w:rsidRPr="0039540F">
        <w:rPr>
          <w:rFonts w:ascii="Trebuchet MS" w:eastAsia="Times New Roman" w:hAnsi="Trebuchet MS" w:cs="Times New Roman"/>
          <w:spacing w:val="0"/>
          <w:sz w:val="22"/>
          <w:szCs w:val="22"/>
          <w:lang w:val="en-US"/>
        </w:rPr>
        <w:t>, announces the decisions, etc.);</w:t>
      </w:r>
    </w:p>
    <w:p w14:paraId="1789B857" w14:textId="77777777" w:rsidR="0039540F" w:rsidRP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Ensure the decision-making process, by trying to solve any divergence that may appear during the meetings;</w:t>
      </w:r>
    </w:p>
    <w:p w14:paraId="19718E91" w14:textId="1588BBB4" w:rsidR="0039540F" w:rsidRDefault="0039540F"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sidRPr="0039540F">
        <w:rPr>
          <w:rFonts w:ascii="Trebuchet MS" w:eastAsia="Times New Roman" w:hAnsi="Trebuchet MS" w:cs="Times New Roman"/>
          <w:spacing w:val="0"/>
          <w:sz w:val="22"/>
          <w:szCs w:val="22"/>
          <w:lang w:val="en-US"/>
        </w:rPr>
        <w:t xml:space="preserve">Approve the publication on the webpage of the </w:t>
      </w:r>
      <w:r>
        <w:rPr>
          <w:rFonts w:ascii="Trebuchet MS" w:eastAsia="Times New Roman" w:hAnsi="Trebuchet MS" w:cs="Times New Roman"/>
          <w:spacing w:val="0"/>
          <w:sz w:val="22"/>
          <w:szCs w:val="22"/>
          <w:lang w:val="en-US"/>
        </w:rPr>
        <w:t>Interreg VI-A Romania-Bulgaria Programme</w:t>
      </w:r>
      <w:r w:rsidR="00091663">
        <w:rPr>
          <w:rFonts w:ascii="Trebuchet MS" w:eastAsia="Times New Roman" w:hAnsi="Trebuchet MS" w:cs="Times New Roman"/>
          <w:spacing w:val="0"/>
          <w:sz w:val="22"/>
          <w:szCs w:val="22"/>
          <w:lang w:val="en-US"/>
        </w:rPr>
        <w:t xml:space="preserve"> or on the SB website, if available</w:t>
      </w:r>
      <w:r w:rsidR="00054D78">
        <w:rPr>
          <w:rFonts w:ascii="Trebuchet MS" w:eastAsia="Times New Roman" w:hAnsi="Trebuchet MS" w:cs="Times New Roman"/>
          <w:spacing w:val="0"/>
          <w:sz w:val="22"/>
          <w:szCs w:val="22"/>
          <w:lang w:val="en-US"/>
        </w:rPr>
        <w:t>,</w:t>
      </w:r>
      <w:r w:rsidR="00B87F56">
        <w:rPr>
          <w:rFonts w:ascii="Trebuchet MS" w:eastAsia="Times New Roman" w:hAnsi="Trebuchet MS" w:cs="Times New Roman"/>
          <w:spacing w:val="0"/>
          <w:sz w:val="22"/>
          <w:szCs w:val="22"/>
          <w:lang w:val="en-US"/>
        </w:rPr>
        <w:t xml:space="preserve"> </w:t>
      </w:r>
      <w:r w:rsidRPr="0039540F">
        <w:rPr>
          <w:rFonts w:ascii="Trebuchet MS" w:eastAsia="Times New Roman" w:hAnsi="Trebuchet MS" w:cs="Times New Roman"/>
          <w:spacing w:val="0"/>
          <w:sz w:val="22"/>
          <w:szCs w:val="22"/>
          <w:lang w:val="en-US"/>
        </w:rPr>
        <w:t xml:space="preserve">of documents and of other information regarding the </w:t>
      </w:r>
      <w:r>
        <w:rPr>
          <w:rFonts w:ascii="Trebuchet MS" w:eastAsia="Times New Roman" w:hAnsi="Trebuchet MS" w:cs="Times New Roman"/>
          <w:spacing w:val="0"/>
          <w:sz w:val="22"/>
          <w:szCs w:val="22"/>
          <w:lang w:val="en-US"/>
        </w:rPr>
        <w:t>SB</w:t>
      </w:r>
      <w:r w:rsidRPr="0039540F">
        <w:rPr>
          <w:rFonts w:ascii="Trebuchet MS" w:eastAsia="Times New Roman" w:hAnsi="Trebuchet MS" w:cs="Times New Roman"/>
          <w:spacing w:val="0"/>
          <w:sz w:val="22"/>
          <w:szCs w:val="22"/>
          <w:lang w:val="en-US"/>
        </w:rPr>
        <w:t xml:space="preserve"> activity. </w:t>
      </w:r>
    </w:p>
    <w:p w14:paraId="3995A6BB" w14:textId="30A336D2" w:rsidR="00603C58" w:rsidRPr="0039540F" w:rsidRDefault="00603C58" w:rsidP="00A5363B">
      <w:pPr>
        <w:numPr>
          <w:ilvl w:val="0"/>
          <w:numId w:val="12"/>
        </w:numPr>
        <w:autoSpaceDE w:val="0"/>
        <w:autoSpaceDN w:val="0"/>
        <w:adjustRightInd w:val="0"/>
        <w:spacing w:before="120" w:after="120"/>
        <w:jc w:val="both"/>
        <w:rPr>
          <w:rFonts w:ascii="Trebuchet MS" w:eastAsia="Times New Roman" w:hAnsi="Trebuchet MS" w:cs="Times New Roman"/>
          <w:spacing w:val="0"/>
          <w:sz w:val="22"/>
          <w:szCs w:val="22"/>
          <w:lang w:val="en-US"/>
        </w:rPr>
      </w:pPr>
      <w:r>
        <w:rPr>
          <w:rFonts w:ascii="Trebuchet MS" w:eastAsia="Times New Roman" w:hAnsi="Trebuchet MS" w:cs="Times New Roman"/>
          <w:spacing w:val="0"/>
          <w:sz w:val="22"/>
          <w:szCs w:val="22"/>
          <w:lang w:val="en-US"/>
        </w:rPr>
        <w:t xml:space="preserve">May propose changes of SB members in the national delegation that they represent. </w:t>
      </w:r>
      <w:r w:rsidR="00BE2B47">
        <w:rPr>
          <w:rFonts w:ascii="Trebuchet MS" w:eastAsia="Times New Roman" w:hAnsi="Trebuchet MS" w:cs="Times New Roman"/>
          <w:spacing w:val="0"/>
          <w:sz w:val="22"/>
          <w:szCs w:val="22"/>
          <w:lang w:val="en-US"/>
        </w:rPr>
        <w:t xml:space="preserve">If such cases will appear, the process of amending Annex 1 of the present Rules of Procedures should begin with a  </w:t>
      </w:r>
      <w:r w:rsidR="00BE2B47" w:rsidRPr="00D15AFE">
        <w:rPr>
          <w:rFonts w:ascii="Trebuchet MS" w:eastAsia="Times New Roman" w:hAnsi="Trebuchet MS" w:cs="Times New Roman"/>
          <w:bCs/>
          <w:spacing w:val="0"/>
          <w:sz w:val="22"/>
          <w:szCs w:val="22"/>
          <w:lang w:val="en-US"/>
        </w:rPr>
        <w:t xml:space="preserve">written consultation (generally, by email) </w:t>
      </w:r>
      <w:r w:rsidR="00BE2B47">
        <w:rPr>
          <w:rFonts w:ascii="Trebuchet MS" w:eastAsia="Times New Roman" w:hAnsi="Trebuchet MS" w:cs="Times New Roman"/>
          <w:bCs/>
          <w:spacing w:val="0"/>
          <w:sz w:val="22"/>
          <w:szCs w:val="22"/>
          <w:lang w:val="en-US"/>
        </w:rPr>
        <w:t xml:space="preserve">between Chair and Co-Chair that will </w:t>
      </w:r>
      <w:r w:rsidR="00D35E1E">
        <w:rPr>
          <w:rFonts w:ascii="Trebuchet MS" w:eastAsia="Times New Roman" w:hAnsi="Trebuchet MS" w:cs="Times New Roman"/>
          <w:bCs/>
          <w:spacing w:val="0"/>
          <w:sz w:val="22"/>
          <w:szCs w:val="22"/>
          <w:lang w:val="en-US"/>
        </w:rPr>
        <w:t xml:space="preserve">commonly </w:t>
      </w:r>
      <w:r w:rsidR="00BE2B47">
        <w:rPr>
          <w:rFonts w:ascii="Trebuchet MS" w:eastAsia="Times New Roman" w:hAnsi="Trebuchet MS" w:cs="Times New Roman"/>
          <w:bCs/>
          <w:spacing w:val="0"/>
          <w:sz w:val="22"/>
          <w:szCs w:val="22"/>
          <w:lang w:val="en-US"/>
        </w:rPr>
        <w:t xml:space="preserve">agree </w:t>
      </w:r>
      <w:r w:rsidR="00D35E1E">
        <w:rPr>
          <w:rFonts w:ascii="Trebuchet MS" w:eastAsia="Times New Roman" w:hAnsi="Trebuchet MS" w:cs="Times New Roman"/>
          <w:bCs/>
          <w:spacing w:val="0"/>
          <w:sz w:val="22"/>
          <w:szCs w:val="22"/>
          <w:lang w:val="en-US"/>
        </w:rPr>
        <w:t>to</w:t>
      </w:r>
      <w:r w:rsidR="00BE2B47">
        <w:rPr>
          <w:rFonts w:ascii="Trebuchet MS" w:eastAsia="Times New Roman" w:hAnsi="Trebuchet MS" w:cs="Times New Roman"/>
          <w:bCs/>
          <w:spacing w:val="0"/>
          <w:sz w:val="22"/>
          <w:szCs w:val="22"/>
          <w:lang w:val="en-US"/>
        </w:rPr>
        <w:t xml:space="preserve"> start a written procedure and inform the Permanent Secretariat</w:t>
      </w:r>
      <w:r w:rsidR="00D35E1E">
        <w:rPr>
          <w:rFonts w:ascii="Trebuchet MS" w:eastAsia="Times New Roman" w:hAnsi="Trebuchet MS" w:cs="Times New Roman"/>
          <w:bCs/>
          <w:spacing w:val="0"/>
          <w:sz w:val="22"/>
          <w:szCs w:val="22"/>
          <w:lang w:val="en-US"/>
        </w:rPr>
        <w:t xml:space="preserve"> accordingly</w:t>
      </w:r>
      <w:r w:rsidR="00BE2B47">
        <w:rPr>
          <w:rFonts w:ascii="Trebuchet MS" w:eastAsia="Times New Roman" w:hAnsi="Trebuchet MS" w:cs="Times New Roman"/>
          <w:bCs/>
          <w:spacing w:val="0"/>
          <w:sz w:val="22"/>
          <w:szCs w:val="22"/>
          <w:lang w:val="en-US"/>
        </w:rPr>
        <w:t xml:space="preserve">. In order to be valid, </w:t>
      </w:r>
      <w:r w:rsidR="00D35E1E">
        <w:rPr>
          <w:rFonts w:ascii="Trebuchet MS" w:eastAsia="Times New Roman" w:hAnsi="Trebuchet MS" w:cs="Times New Roman"/>
          <w:bCs/>
          <w:spacing w:val="0"/>
          <w:sz w:val="22"/>
          <w:szCs w:val="22"/>
          <w:lang w:val="en-US"/>
        </w:rPr>
        <w:t xml:space="preserve">SB members </w:t>
      </w:r>
      <w:r w:rsidR="00BE2B47">
        <w:rPr>
          <w:rFonts w:ascii="Trebuchet MS" w:eastAsia="Times New Roman" w:hAnsi="Trebuchet MS" w:cs="Times New Roman"/>
          <w:bCs/>
          <w:spacing w:val="0"/>
          <w:sz w:val="22"/>
          <w:szCs w:val="22"/>
          <w:lang w:val="en-US"/>
        </w:rPr>
        <w:t xml:space="preserve">modifications </w:t>
      </w:r>
      <w:proofErr w:type="gramStart"/>
      <w:r w:rsidR="00BE2B47">
        <w:rPr>
          <w:rFonts w:ascii="Trebuchet MS" w:eastAsia="Times New Roman" w:hAnsi="Trebuchet MS" w:cs="Times New Roman"/>
          <w:bCs/>
          <w:spacing w:val="0"/>
          <w:sz w:val="22"/>
          <w:szCs w:val="22"/>
          <w:lang w:val="en-US"/>
        </w:rPr>
        <w:t>should be made</w:t>
      </w:r>
      <w:proofErr w:type="gramEnd"/>
      <w:r w:rsidR="00BE2B47">
        <w:rPr>
          <w:rFonts w:ascii="Trebuchet MS" w:eastAsia="Times New Roman" w:hAnsi="Trebuchet MS" w:cs="Times New Roman"/>
          <w:bCs/>
          <w:spacing w:val="0"/>
          <w:sz w:val="22"/>
          <w:szCs w:val="22"/>
          <w:lang w:val="en-US"/>
        </w:rPr>
        <w:t xml:space="preserve"> with at least 30 calendar days before any SB decision </w:t>
      </w:r>
      <w:r w:rsidR="00D35E1E">
        <w:rPr>
          <w:rFonts w:ascii="Trebuchet MS" w:eastAsia="Times New Roman" w:hAnsi="Trebuchet MS" w:cs="Times New Roman"/>
          <w:bCs/>
          <w:spacing w:val="0"/>
          <w:sz w:val="22"/>
          <w:szCs w:val="22"/>
          <w:lang w:val="en-US"/>
        </w:rPr>
        <w:t xml:space="preserve">is taken. If the deadline </w:t>
      </w:r>
      <w:proofErr w:type="gramStart"/>
      <w:r w:rsidR="00D35E1E">
        <w:rPr>
          <w:rFonts w:ascii="Trebuchet MS" w:eastAsia="Times New Roman" w:hAnsi="Trebuchet MS" w:cs="Times New Roman"/>
          <w:bCs/>
          <w:spacing w:val="0"/>
          <w:sz w:val="22"/>
          <w:szCs w:val="22"/>
          <w:lang w:val="en-US"/>
        </w:rPr>
        <w:t>is not met</w:t>
      </w:r>
      <w:proofErr w:type="gramEnd"/>
      <w:r w:rsidR="00D35E1E">
        <w:rPr>
          <w:rFonts w:ascii="Trebuchet MS" w:eastAsia="Times New Roman" w:hAnsi="Trebuchet MS" w:cs="Times New Roman"/>
          <w:bCs/>
          <w:spacing w:val="0"/>
          <w:sz w:val="22"/>
          <w:szCs w:val="22"/>
          <w:lang w:val="en-US"/>
        </w:rPr>
        <w:t xml:space="preserve">, the already existing members (including the members intended to be replaced) will have voting rights for the respective SB decisions. </w:t>
      </w:r>
    </w:p>
    <w:p w14:paraId="5A96F73C" w14:textId="1B3EC77E" w:rsidR="00D15AFE" w:rsidRPr="00D15AFE" w:rsidRDefault="0039540F" w:rsidP="00A5363B">
      <w:pPr>
        <w:numPr>
          <w:ilvl w:val="0"/>
          <w:numId w:val="22"/>
        </w:numPr>
        <w:autoSpaceDE w:val="0"/>
        <w:autoSpaceDN w:val="0"/>
        <w:adjustRightInd w:val="0"/>
        <w:spacing w:before="120" w:after="120"/>
        <w:jc w:val="both"/>
        <w:rPr>
          <w:rFonts w:ascii="Trebuchet MS" w:eastAsia="Times New Roman" w:hAnsi="Trebuchet MS" w:cs="Times New Roman"/>
          <w:bCs/>
          <w:spacing w:val="0"/>
          <w:sz w:val="22"/>
          <w:szCs w:val="22"/>
          <w:lang w:val="en-US"/>
        </w:rPr>
      </w:pPr>
      <w:r w:rsidRPr="00D15AFE">
        <w:rPr>
          <w:rFonts w:ascii="Trebuchet MS" w:eastAsia="Times New Roman" w:hAnsi="Trebuchet MS" w:cs="Times New Roman"/>
          <w:bCs/>
          <w:spacing w:val="0"/>
          <w:sz w:val="22"/>
          <w:szCs w:val="22"/>
          <w:lang w:val="en-US"/>
        </w:rPr>
        <w:t xml:space="preserve">Any approval given by the Chair, outside the framework of SB meetings, according to </w:t>
      </w:r>
      <w:r w:rsidR="00B87F56">
        <w:rPr>
          <w:rFonts w:ascii="Trebuchet MS" w:eastAsia="Times New Roman" w:hAnsi="Trebuchet MS" w:cs="Times New Roman"/>
          <w:bCs/>
          <w:spacing w:val="0"/>
          <w:sz w:val="22"/>
          <w:szCs w:val="22"/>
          <w:lang w:val="en-US"/>
        </w:rPr>
        <w:t>his/her</w:t>
      </w:r>
      <w:r w:rsidR="00B87F56" w:rsidRPr="00D15AFE">
        <w:rPr>
          <w:rFonts w:ascii="Trebuchet MS" w:eastAsia="Times New Roman" w:hAnsi="Trebuchet MS" w:cs="Times New Roman"/>
          <w:bCs/>
          <w:spacing w:val="0"/>
          <w:sz w:val="22"/>
          <w:szCs w:val="22"/>
          <w:lang w:val="en-US"/>
        </w:rPr>
        <w:t xml:space="preserve"> </w:t>
      </w:r>
      <w:r w:rsidRPr="00D15AFE">
        <w:rPr>
          <w:rFonts w:ascii="Trebuchet MS" w:eastAsia="Times New Roman" w:hAnsi="Trebuchet MS" w:cs="Times New Roman"/>
          <w:bCs/>
          <w:spacing w:val="0"/>
          <w:sz w:val="22"/>
          <w:szCs w:val="22"/>
          <w:lang w:val="en-US"/>
        </w:rPr>
        <w:t xml:space="preserve">responsibilities mentioned above must be done only after written consultation (generally, by email) </w:t>
      </w:r>
      <w:r w:rsidR="00B87F56">
        <w:rPr>
          <w:rFonts w:ascii="Trebuchet MS" w:eastAsia="Times New Roman" w:hAnsi="Trebuchet MS" w:cs="Times New Roman"/>
          <w:bCs/>
          <w:spacing w:val="0"/>
          <w:sz w:val="22"/>
          <w:szCs w:val="22"/>
          <w:lang w:val="en-US"/>
        </w:rPr>
        <w:t>with</w:t>
      </w:r>
      <w:r w:rsidR="00B87F56" w:rsidRPr="00D15AFE">
        <w:rPr>
          <w:rFonts w:ascii="Trebuchet MS" w:eastAsia="Times New Roman" w:hAnsi="Trebuchet MS" w:cs="Times New Roman"/>
          <w:bCs/>
          <w:spacing w:val="0"/>
          <w:sz w:val="22"/>
          <w:szCs w:val="22"/>
          <w:lang w:val="en-US"/>
        </w:rPr>
        <w:t xml:space="preserve"> </w:t>
      </w:r>
      <w:r w:rsidRPr="00D15AFE">
        <w:rPr>
          <w:rFonts w:ascii="Trebuchet MS" w:eastAsia="Times New Roman" w:hAnsi="Trebuchet MS" w:cs="Times New Roman"/>
          <w:bCs/>
          <w:spacing w:val="0"/>
          <w:sz w:val="22"/>
          <w:szCs w:val="22"/>
          <w:lang w:val="en-US"/>
        </w:rPr>
        <w:t xml:space="preserve">the </w:t>
      </w:r>
      <w:r w:rsidR="006A2947">
        <w:rPr>
          <w:rFonts w:ascii="Trebuchet MS" w:eastAsia="Times New Roman" w:hAnsi="Trebuchet MS" w:cs="Times New Roman"/>
          <w:bCs/>
          <w:spacing w:val="0"/>
          <w:sz w:val="22"/>
          <w:szCs w:val="22"/>
          <w:lang w:val="en-US"/>
        </w:rPr>
        <w:t>Co</w:t>
      </w:r>
      <w:r w:rsidRPr="00D15AFE">
        <w:rPr>
          <w:rFonts w:ascii="Trebuchet MS" w:eastAsia="Times New Roman" w:hAnsi="Trebuchet MS" w:cs="Times New Roman"/>
          <w:bCs/>
          <w:spacing w:val="0"/>
          <w:sz w:val="22"/>
          <w:szCs w:val="22"/>
          <w:lang w:val="en-US"/>
        </w:rPr>
        <w:t xml:space="preserve">-Chair. </w:t>
      </w:r>
    </w:p>
    <w:p w14:paraId="3ED69CAF" w14:textId="5C9BD6DF" w:rsidR="002F4F90" w:rsidRDefault="0039540F" w:rsidP="002F4F90">
      <w:pPr>
        <w:numPr>
          <w:ilvl w:val="0"/>
          <w:numId w:val="22"/>
        </w:numPr>
        <w:autoSpaceDE w:val="0"/>
        <w:autoSpaceDN w:val="0"/>
        <w:adjustRightInd w:val="0"/>
        <w:spacing w:before="120" w:after="120"/>
        <w:jc w:val="both"/>
        <w:rPr>
          <w:rFonts w:ascii="Trebuchet MS" w:eastAsia="Times New Roman" w:hAnsi="Trebuchet MS" w:cs="Times New Roman"/>
          <w:bCs/>
          <w:spacing w:val="0"/>
          <w:sz w:val="22"/>
          <w:szCs w:val="22"/>
          <w:lang w:val="en-US"/>
        </w:rPr>
      </w:pPr>
      <w:r w:rsidRPr="00D15AFE">
        <w:rPr>
          <w:rFonts w:ascii="Trebuchet MS" w:eastAsia="Times New Roman" w:hAnsi="Trebuchet MS" w:cs="Times New Roman"/>
          <w:bCs/>
          <w:spacing w:val="0"/>
          <w:sz w:val="22"/>
          <w:szCs w:val="22"/>
          <w:lang w:val="en-US"/>
        </w:rPr>
        <w:t xml:space="preserve">The relations with the media fall within the </w:t>
      </w:r>
      <w:r w:rsidR="00B87F56" w:rsidRPr="00D15AFE">
        <w:rPr>
          <w:rFonts w:ascii="Trebuchet MS" w:eastAsia="Times New Roman" w:hAnsi="Trebuchet MS" w:cs="Times New Roman"/>
          <w:bCs/>
          <w:spacing w:val="0"/>
          <w:sz w:val="22"/>
          <w:szCs w:val="22"/>
          <w:lang w:val="en-US"/>
        </w:rPr>
        <w:t>responsibilit</w:t>
      </w:r>
      <w:r w:rsidR="00B87F56">
        <w:rPr>
          <w:rFonts w:ascii="Trebuchet MS" w:eastAsia="Times New Roman" w:hAnsi="Trebuchet MS" w:cs="Times New Roman"/>
          <w:bCs/>
          <w:spacing w:val="0"/>
          <w:sz w:val="22"/>
          <w:szCs w:val="22"/>
          <w:lang w:val="en-US"/>
        </w:rPr>
        <w:t>ies</w:t>
      </w:r>
      <w:r w:rsidR="00B87F56" w:rsidRPr="00D15AFE">
        <w:rPr>
          <w:rFonts w:ascii="Trebuchet MS" w:eastAsia="Times New Roman" w:hAnsi="Trebuchet MS" w:cs="Times New Roman"/>
          <w:bCs/>
          <w:spacing w:val="0"/>
          <w:sz w:val="22"/>
          <w:szCs w:val="22"/>
          <w:lang w:val="en-US"/>
        </w:rPr>
        <w:t xml:space="preserve"> </w:t>
      </w:r>
      <w:r w:rsidRPr="00D15AFE">
        <w:rPr>
          <w:rFonts w:ascii="Trebuchet MS" w:eastAsia="Times New Roman" w:hAnsi="Trebuchet MS" w:cs="Times New Roman"/>
          <w:bCs/>
          <w:spacing w:val="0"/>
          <w:sz w:val="22"/>
          <w:szCs w:val="22"/>
          <w:lang w:val="en-US"/>
        </w:rPr>
        <w:t xml:space="preserve">of the Chair and </w:t>
      </w:r>
      <w:r w:rsidR="006A2947">
        <w:rPr>
          <w:rFonts w:ascii="Trebuchet MS" w:eastAsia="Times New Roman" w:hAnsi="Trebuchet MS" w:cs="Times New Roman"/>
          <w:bCs/>
          <w:spacing w:val="0"/>
          <w:sz w:val="22"/>
          <w:szCs w:val="22"/>
          <w:lang w:val="en-US"/>
        </w:rPr>
        <w:t>Co</w:t>
      </w:r>
      <w:r w:rsidRPr="00D15AFE">
        <w:rPr>
          <w:rFonts w:ascii="Trebuchet MS" w:eastAsia="Times New Roman" w:hAnsi="Trebuchet MS" w:cs="Times New Roman"/>
          <w:bCs/>
          <w:spacing w:val="0"/>
          <w:sz w:val="22"/>
          <w:szCs w:val="22"/>
          <w:lang w:val="en-US"/>
        </w:rPr>
        <w:t xml:space="preserve">-Chair. Any statement made by any other member of the SB </w:t>
      </w:r>
      <w:proofErr w:type="gramStart"/>
      <w:r w:rsidRPr="00D15AFE">
        <w:rPr>
          <w:rFonts w:ascii="Trebuchet MS" w:eastAsia="Times New Roman" w:hAnsi="Trebuchet MS" w:cs="Times New Roman"/>
          <w:bCs/>
          <w:spacing w:val="0"/>
          <w:sz w:val="22"/>
          <w:szCs w:val="22"/>
          <w:lang w:val="en-US"/>
        </w:rPr>
        <w:t>shall not be considered</w:t>
      </w:r>
      <w:proofErr w:type="gramEnd"/>
      <w:r w:rsidRPr="00D15AFE">
        <w:rPr>
          <w:rFonts w:ascii="Trebuchet MS" w:eastAsia="Times New Roman" w:hAnsi="Trebuchet MS" w:cs="Times New Roman"/>
          <w:bCs/>
          <w:spacing w:val="0"/>
          <w:sz w:val="22"/>
          <w:szCs w:val="22"/>
          <w:lang w:val="en-US"/>
        </w:rPr>
        <w:t xml:space="preserve"> as an official position of the SB, unless otherwise agreed.</w:t>
      </w:r>
      <w:bookmarkStart w:id="8" w:name="_Toc95729748"/>
    </w:p>
    <w:p w14:paraId="2E282FC6" w14:textId="77777777" w:rsidR="002F4F90" w:rsidRDefault="002F4F90" w:rsidP="002F4F90">
      <w:pPr>
        <w:autoSpaceDE w:val="0"/>
        <w:autoSpaceDN w:val="0"/>
        <w:adjustRightInd w:val="0"/>
        <w:spacing w:before="120" w:after="120"/>
        <w:jc w:val="both"/>
        <w:rPr>
          <w:rFonts w:ascii="Trebuchet MS" w:eastAsia="Times New Roman" w:hAnsi="Trebuchet MS" w:cs="Times New Roman"/>
          <w:bCs/>
          <w:spacing w:val="0"/>
          <w:sz w:val="22"/>
          <w:szCs w:val="22"/>
          <w:lang w:val="en-US"/>
        </w:rPr>
      </w:pPr>
    </w:p>
    <w:p w14:paraId="4E8905EA" w14:textId="63820809" w:rsidR="00CE4177" w:rsidRPr="006A474C" w:rsidRDefault="00CE4177" w:rsidP="006A474C">
      <w:pPr>
        <w:pStyle w:val="Heading1"/>
        <w:numPr>
          <w:ilvl w:val="0"/>
          <w:numId w:val="16"/>
        </w:numPr>
        <w:spacing w:before="120" w:after="120"/>
        <w:rPr>
          <w:rFonts w:ascii="Trebuchet MS" w:hAnsi="Trebuchet MS"/>
          <w:b/>
          <w:bCs/>
          <w:color w:val="003399"/>
          <w:sz w:val="24"/>
          <w:szCs w:val="24"/>
        </w:rPr>
      </w:pPr>
      <w:bookmarkStart w:id="9" w:name="_Toc103782503"/>
      <w:r w:rsidRPr="002F4F90">
        <w:rPr>
          <w:rFonts w:ascii="Trebuchet MS" w:hAnsi="Trebuchet MS"/>
          <w:b/>
          <w:bCs/>
          <w:color w:val="003399"/>
          <w:sz w:val="24"/>
          <w:szCs w:val="24"/>
        </w:rPr>
        <w:lastRenderedPageBreak/>
        <w:t>Relationship with Interreg VI-A Romania-Bulgaria Programme structures (Managing Authority, National Authority, Monitoring Committee, Audit Authority and Joint Secretariat)</w:t>
      </w:r>
      <w:bookmarkEnd w:id="8"/>
      <w:bookmarkEnd w:id="9"/>
    </w:p>
    <w:p w14:paraId="79B4AE6E" w14:textId="05243612" w:rsidR="00CE4177" w:rsidRPr="005C7258" w:rsidRDefault="00CE4177"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 xml:space="preserve">The Managing Authority and National Authority of Interreg VI-A Romania-Bulgaria Programme shall support the works of the Strategy Board in an advisory capacity. Their role will be to support the Strategy Board in order to determine the scope of operations to </w:t>
      </w:r>
      <w:proofErr w:type="gramStart"/>
      <w:r w:rsidRPr="005C7258">
        <w:rPr>
          <w:rFonts w:ascii="Trebuchet MS" w:hAnsi="Trebuchet MS"/>
          <w:sz w:val="22"/>
          <w:szCs w:val="22"/>
          <w:lang w:eastAsia="hu-HU"/>
        </w:rPr>
        <w:t>be supported</w:t>
      </w:r>
      <w:proofErr w:type="gramEnd"/>
      <w:r w:rsidRPr="005C7258">
        <w:rPr>
          <w:rFonts w:ascii="Trebuchet MS" w:hAnsi="Trebuchet MS"/>
          <w:sz w:val="22"/>
          <w:szCs w:val="22"/>
          <w:lang w:eastAsia="hu-HU"/>
        </w:rPr>
        <w:t xml:space="preserve"> under the P</w:t>
      </w:r>
      <w:r w:rsidR="00E85609" w:rsidRPr="005C7258">
        <w:rPr>
          <w:rFonts w:ascii="Trebuchet MS" w:hAnsi="Trebuchet MS"/>
          <w:sz w:val="22"/>
          <w:szCs w:val="22"/>
          <w:lang w:eastAsia="hu-HU"/>
        </w:rPr>
        <w:t>rogramme and to provide feedback on the strategy developed regarding its compliance with the priorities and objectives of the Programme.</w:t>
      </w:r>
    </w:p>
    <w:p w14:paraId="1632CD05" w14:textId="77777777" w:rsidR="00CE4177" w:rsidRPr="005C7258" w:rsidRDefault="00CE4177"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 xml:space="preserve">By signing the Declaration of Commitment, the members of SB express their full commitment to the drafting process of the strategy and its implementation as well as their ownership of the strategy. </w:t>
      </w:r>
    </w:p>
    <w:p w14:paraId="2394BCA8" w14:textId="5E1D0DB6" w:rsidR="00CE4177" w:rsidRPr="005C7258" w:rsidRDefault="00CE4177"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If any modification related to the commitment of a member of the SB occurs, the SB shall inform the Managing Authority about the outcomes of this process and propose alternative solutions.</w:t>
      </w:r>
    </w:p>
    <w:p w14:paraId="1AF83A6B" w14:textId="75403A44" w:rsidR="00CE4177" w:rsidRPr="005C7258" w:rsidRDefault="00E8069F" w:rsidP="00A5363B">
      <w:pPr>
        <w:numPr>
          <w:ilvl w:val="0"/>
          <w:numId w:val="23"/>
        </w:numPr>
        <w:spacing w:before="120" w:after="120"/>
        <w:jc w:val="both"/>
        <w:rPr>
          <w:rFonts w:ascii="Trebuchet MS" w:hAnsi="Trebuchet MS"/>
          <w:sz w:val="22"/>
          <w:szCs w:val="22"/>
          <w:lang w:eastAsia="hu-HU"/>
        </w:rPr>
      </w:pPr>
      <w:r>
        <w:rPr>
          <w:rFonts w:ascii="Trebuchet MS" w:hAnsi="Trebuchet MS"/>
          <w:sz w:val="22"/>
          <w:szCs w:val="22"/>
          <w:lang w:eastAsia="hu-HU"/>
        </w:rPr>
        <w:t>T</w:t>
      </w:r>
      <w:r w:rsidR="00CE4177" w:rsidRPr="005C7258">
        <w:rPr>
          <w:rFonts w:ascii="Trebuchet MS" w:hAnsi="Trebuchet MS"/>
          <w:sz w:val="22"/>
          <w:szCs w:val="22"/>
          <w:lang w:eastAsia="hu-HU"/>
        </w:rPr>
        <w:t>he Strategy Board</w:t>
      </w:r>
      <w:r>
        <w:rPr>
          <w:rFonts w:ascii="Trebuchet MS" w:hAnsi="Trebuchet MS"/>
          <w:sz w:val="22"/>
          <w:szCs w:val="22"/>
          <w:lang w:eastAsia="hu-HU"/>
        </w:rPr>
        <w:t>, through the Permanent Secretariat,</w:t>
      </w:r>
      <w:r w:rsidR="00054D78">
        <w:rPr>
          <w:rFonts w:ascii="Trebuchet MS" w:hAnsi="Trebuchet MS"/>
          <w:sz w:val="22"/>
          <w:szCs w:val="22"/>
          <w:lang w:eastAsia="hu-HU"/>
        </w:rPr>
        <w:t xml:space="preserve"> </w:t>
      </w:r>
      <w:r w:rsidR="00CE4177" w:rsidRPr="005C7258">
        <w:rPr>
          <w:rFonts w:ascii="Trebuchet MS" w:hAnsi="Trebuchet MS"/>
          <w:sz w:val="22"/>
          <w:szCs w:val="22"/>
          <w:lang w:eastAsia="hu-HU"/>
        </w:rPr>
        <w:t>will send regular updates (every month</w:t>
      </w:r>
      <w:r w:rsidR="00485414" w:rsidRPr="005C7258">
        <w:rPr>
          <w:rFonts w:ascii="Trebuchet MS" w:hAnsi="Trebuchet MS"/>
          <w:sz w:val="22"/>
          <w:szCs w:val="22"/>
          <w:lang w:eastAsia="hu-HU"/>
        </w:rPr>
        <w:t>/every 3 months</w:t>
      </w:r>
      <w:r w:rsidR="00CE4177" w:rsidRPr="005C7258">
        <w:rPr>
          <w:rFonts w:ascii="Trebuchet MS" w:hAnsi="Trebuchet MS"/>
          <w:sz w:val="22"/>
          <w:szCs w:val="22"/>
          <w:lang w:eastAsia="hu-HU"/>
        </w:rPr>
        <w:t xml:space="preserve">) to the Managing Authority and the National Authority regarding the </w:t>
      </w:r>
      <w:r w:rsidR="00310F55">
        <w:rPr>
          <w:rFonts w:ascii="Trebuchet MS" w:hAnsi="Trebuchet MS"/>
          <w:sz w:val="22"/>
          <w:szCs w:val="22"/>
          <w:lang w:eastAsia="hu-HU"/>
        </w:rPr>
        <w:t xml:space="preserve">progress </w:t>
      </w:r>
      <w:r w:rsidR="00CE4177" w:rsidRPr="005C7258">
        <w:rPr>
          <w:rFonts w:ascii="Trebuchet MS" w:hAnsi="Trebuchet MS"/>
          <w:sz w:val="22"/>
          <w:szCs w:val="22"/>
          <w:lang w:eastAsia="hu-HU"/>
        </w:rPr>
        <w:t xml:space="preserve">of the strategy. </w:t>
      </w:r>
    </w:p>
    <w:p w14:paraId="578FB22E" w14:textId="37EC5E41" w:rsidR="00FB3DDE" w:rsidRPr="005C7258" w:rsidRDefault="00FB3DDE"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The Strategy Board members will work closely with the Joint Secretariat.</w:t>
      </w:r>
    </w:p>
    <w:p w14:paraId="6DEAC0D9" w14:textId="087D8436" w:rsidR="00CE4177" w:rsidRPr="005C7258" w:rsidRDefault="00CE4177"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The Strategy Board shall reply to any request for clarification/provide additional information/documents received from any of the Programme’s management structures (Managing Authority, National Authority,</w:t>
      </w:r>
      <w:r w:rsidR="00FB3DDE" w:rsidRPr="005C7258">
        <w:rPr>
          <w:rFonts w:ascii="Trebuchet MS" w:hAnsi="Trebuchet MS"/>
          <w:sz w:val="22"/>
          <w:szCs w:val="22"/>
          <w:lang w:eastAsia="hu-HU"/>
        </w:rPr>
        <w:t xml:space="preserve"> Monitoring Committee,</w:t>
      </w:r>
      <w:r w:rsidRPr="005C7258">
        <w:rPr>
          <w:rFonts w:ascii="Trebuchet MS" w:hAnsi="Trebuchet MS"/>
          <w:sz w:val="22"/>
          <w:szCs w:val="22"/>
          <w:lang w:eastAsia="hu-HU"/>
        </w:rPr>
        <w:t xml:space="preserve"> Audit Authority, </w:t>
      </w:r>
      <w:proofErr w:type="gramStart"/>
      <w:r w:rsidRPr="005C7258">
        <w:rPr>
          <w:rFonts w:ascii="Trebuchet MS" w:hAnsi="Trebuchet MS"/>
          <w:sz w:val="22"/>
          <w:szCs w:val="22"/>
          <w:lang w:eastAsia="hu-HU"/>
        </w:rPr>
        <w:t>Joint</w:t>
      </w:r>
      <w:proofErr w:type="gramEnd"/>
      <w:r w:rsidRPr="005C7258">
        <w:rPr>
          <w:rFonts w:ascii="Trebuchet MS" w:hAnsi="Trebuchet MS"/>
          <w:sz w:val="22"/>
          <w:szCs w:val="22"/>
          <w:lang w:eastAsia="hu-HU"/>
        </w:rPr>
        <w:t xml:space="preserve"> Secretariat) or from other competent national or European authorities, investigating the proper use of Programme’s funds. </w:t>
      </w:r>
    </w:p>
    <w:p w14:paraId="22EFE36C" w14:textId="714B0480" w:rsidR="00E4406F" w:rsidRDefault="00CE4177" w:rsidP="00A5363B">
      <w:pPr>
        <w:numPr>
          <w:ilvl w:val="0"/>
          <w:numId w:val="23"/>
        </w:numPr>
        <w:spacing w:before="120" w:after="120"/>
        <w:jc w:val="both"/>
        <w:rPr>
          <w:rFonts w:ascii="Trebuchet MS" w:hAnsi="Trebuchet MS"/>
          <w:sz w:val="22"/>
          <w:szCs w:val="22"/>
          <w:lang w:eastAsia="hu-HU"/>
        </w:rPr>
      </w:pPr>
      <w:r w:rsidRPr="005C7258">
        <w:rPr>
          <w:rFonts w:ascii="Trebuchet MS" w:hAnsi="Trebuchet MS"/>
          <w:sz w:val="22"/>
          <w:szCs w:val="22"/>
          <w:lang w:eastAsia="hu-HU"/>
        </w:rPr>
        <w:t>Th</w:t>
      </w:r>
      <w:r w:rsidR="00FB3DDE" w:rsidRPr="005C7258">
        <w:rPr>
          <w:rFonts w:ascii="Trebuchet MS" w:hAnsi="Trebuchet MS"/>
          <w:sz w:val="22"/>
          <w:szCs w:val="22"/>
          <w:lang w:eastAsia="hu-HU"/>
        </w:rPr>
        <w:t>e Strategy Board members</w:t>
      </w:r>
      <w:r w:rsidRPr="005C7258">
        <w:rPr>
          <w:rFonts w:ascii="Trebuchet MS" w:hAnsi="Trebuchet MS"/>
          <w:sz w:val="22"/>
          <w:szCs w:val="22"/>
          <w:lang w:eastAsia="hu-HU"/>
        </w:rPr>
        <w:t xml:space="preserve"> </w:t>
      </w:r>
      <w:proofErr w:type="gramStart"/>
      <w:r w:rsidRPr="005C7258">
        <w:rPr>
          <w:rFonts w:ascii="Trebuchet MS" w:hAnsi="Trebuchet MS"/>
          <w:sz w:val="22"/>
          <w:szCs w:val="22"/>
          <w:lang w:eastAsia="hu-HU"/>
        </w:rPr>
        <w:t>may be invited</w:t>
      </w:r>
      <w:proofErr w:type="gramEnd"/>
      <w:r w:rsidRPr="005C7258">
        <w:rPr>
          <w:rFonts w:ascii="Trebuchet MS" w:hAnsi="Trebuchet MS"/>
          <w:sz w:val="22"/>
          <w:szCs w:val="22"/>
          <w:lang w:eastAsia="hu-HU"/>
        </w:rPr>
        <w:t xml:space="preserve"> to the meetings of the Programme’s Monitoring Committee in order to provide information about the development and implementation process of the strategy.</w:t>
      </w:r>
    </w:p>
    <w:p w14:paraId="072C3A51" w14:textId="77777777" w:rsidR="00D15AFE" w:rsidRPr="00D300A5" w:rsidRDefault="00D15AFE" w:rsidP="00D15AFE">
      <w:pPr>
        <w:spacing w:before="120" w:after="120"/>
        <w:jc w:val="both"/>
        <w:rPr>
          <w:rFonts w:ascii="Trebuchet MS" w:hAnsi="Trebuchet MS"/>
          <w:sz w:val="22"/>
          <w:szCs w:val="22"/>
          <w:lang w:eastAsia="hu-HU"/>
        </w:rPr>
      </w:pPr>
    </w:p>
    <w:p w14:paraId="309B6998" w14:textId="2C12992B" w:rsidR="00582EEC" w:rsidRPr="00D15AFE" w:rsidRDefault="004F142F" w:rsidP="006A474C">
      <w:pPr>
        <w:pStyle w:val="Heading1"/>
        <w:numPr>
          <w:ilvl w:val="0"/>
          <w:numId w:val="16"/>
        </w:numPr>
        <w:spacing w:before="120" w:after="120"/>
        <w:rPr>
          <w:rFonts w:ascii="Trebuchet MS" w:hAnsi="Trebuchet MS"/>
          <w:b/>
          <w:bCs/>
          <w:color w:val="003399"/>
          <w:sz w:val="24"/>
          <w:szCs w:val="24"/>
        </w:rPr>
      </w:pPr>
      <w:bookmarkStart w:id="10" w:name="_Toc95729749"/>
      <w:bookmarkStart w:id="11" w:name="_Toc103782504"/>
      <w:r w:rsidRPr="00D15AFE">
        <w:rPr>
          <w:rFonts w:ascii="Trebuchet MS" w:hAnsi="Trebuchet MS"/>
          <w:b/>
          <w:bCs/>
          <w:color w:val="003399"/>
          <w:sz w:val="24"/>
          <w:szCs w:val="24"/>
        </w:rPr>
        <w:t>Funding</w:t>
      </w:r>
      <w:bookmarkEnd w:id="10"/>
      <w:bookmarkEnd w:id="11"/>
    </w:p>
    <w:p w14:paraId="02806FB1" w14:textId="77777777" w:rsidR="00D15AFE" w:rsidRPr="00D15AFE" w:rsidRDefault="00D15AFE" w:rsidP="00D15AFE">
      <w:pPr>
        <w:pStyle w:val="ListParagraph"/>
        <w:spacing w:before="120" w:after="120"/>
        <w:jc w:val="both"/>
        <w:rPr>
          <w:rFonts w:ascii="Trebuchet MS" w:hAnsi="Trebuchet MS"/>
          <w:b/>
          <w:bCs/>
          <w:color w:val="003399"/>
          <w:sz w:val="24"/>
          <w:szCs w:val="24"/>
        </w:rPr>
      </w:pPr>
    </w:p>
    <w:p w14:paraId="541F0B25" w14:textId="184A6060" w:rsidR="0042289C" w:rsidRDefault="00E24EFE" w:rsidP="00A5363B">
      <w:pPr>
        <w:pStyle w:val="ListParagraph"/>
        <w:numPr>
          <w:ilvl w:val="0"/>
          <w:numId w:val="24"/>
        </w:numPr>
        <w:spacing w:before="120" w:after="120"/>
        <w:contextualSpacing w:val="0"/>
        <w:jc w:val="both"/>
        <w:rPr>
          <w:rFonts w:ascii="Trebuchet MS" w:hAnsi="Trebuchet MS"/>
          <w:color w:val="000000" w:themeColor="text1"/>
          <w:sz w:val="22"/>
          <w:szCs w:val="22"/>
        </w:rPr>
      </w:pPr>
      <w:r w:rsidRPr="0042289C">
        <w:rPr>
          <w:rFonts w:ascii="Trebuchet MS" w:hAnsi="Trebuchet MS"/>
          <w:color w:val="000000" w:themeColor="text1"/>
          <w:sz w:val="22"/>
          <w:szCs w:val="22"/>
        </w:rPr>
        <w:t xml:space="preserve">The </w:t>
      </w:r>
      <w:r w:rsidR="00BC0E7B" w:rsidRPr="0042289C">
        <w:rPr>
          <w:rFonts w:ascii="Trebuchet MS" w:hAnsi="Trebuchet MS"/>
          <w:color w:val="000000" w:themeColor="text1"/>
          <w:sz w:val="22"/>
          <w:szCs w:val="22"/>
        </w:rPr>
        <w:t>process of drafting t</w:t>
      </w:r>
      <w:r w:rsidR="00053C0A" w:rsidRPr="0042289C">
        <w:rPr>
          <w:rFonts w:ascii="Trebuchet MS" w:hAnsi="Trebuchet MS"/>
          <w:color w:val="000000" w:themeColor="text1"/>
          <w:sz w:val="22"/>
          <w:szCs w:val="22"/>
        </w:rPr>
        <w:t xml:space="preserve">he </w:t>
      </w:r>
      <w:r w:rsidR="00310F55" w:rsidRPr="0042289C">
        <w:rPr>
          <w:rFonts w:ascii="Trebuchet MS" w:hAnsi="Trebuchet MS"/>
          <w:color w:val="000000" w:themeColor="text1"/>
          <w:sz w:val="22"/>
          <w:szCs w:val="22"/>
        </w:rPr>
        <w:t xml:space="preserve">Integrated Territorial Strategy </w:t>
      </w:r>
      <w:r w:rsidR="00053C0A" w:rsidRPr="0042289C">
        <w:rPr>
          <w:rFonts w:ascii="Trebuchet MS" w:hAnsi="Trebuchet MS"/>
          <w:color w:val="000000" w:themeColor="text1"/>
          <w:sz w:val="22"/>
          <w:szCs w:val="22"/>
        </w:rPr>
        <w:t>for the development of Rom</w:t>
      </w:r>
      <w:r w:rsidR="00BC0E7B" w:rsidRPr="0042289C">
        <w:rPr>
          <w:rFonts w:ascii="Trebuchet MS" w:hAnsi="Trebuchet MS"/>
          <w:color w:val="000000" w:themeColor="text1"/>
          <w:sz w:val="22"/>
          <w:szCs w:val="22"/>
        </w:rPr>
        <w:t>ania-Bulgaria cross-border area</w:t>
      </w:r>
      <w:r w:rsidR="00053C0A" w:rsidRPr="0042289C">
        <w:rPr>
          <w:rFonts w:ascii="Trebuchet MS" w:hAnsi="Trebuchet MS"/>
          <w:color w:val="000000" w:themeColor="text1"/>
          <w:sz w:val="22"/>
          <w:szCs w:val="22"/>
        </w:rPr>
        <w:t xml:space="preserve"> will be financed from Technical Assistance funds of Interreg V-A Romania-Bulgaria Programme (according to MC Decision no. 244/16.12.2021 </w:t>
      </w:r>
      <w:r w:rsidR="00053C0A" w:rsidRPr="0042289C">
        <w:rPr>
          <w:rFonts w:ascii="Trebuchet MS" w:hAnsi="Trebuchet MS"/>
          <w:iCs/>
          <w:color w:val="000000" w:themeColor="text1"/>
          <w:sz w:val="22"/>
          <w:szCs w:val="22"/>
        </w:rPr>
        <w:t>Approving the usage of the technical assistance funds from Interreg V-A Romania-Bulgaria Programme for financing the preparation of PO 5.2 funded under Interreg VI-A Romania-Bulgaria Programme)</w:t>
      </w:r>
      <w:r w:rsidR="00053C0A" w:rsidRPr="0042289C">
        <w:rPr>
          <w:rFonts w:ascii="Trebuchet MS" w:hAnsi="Trebuchet MS"/>
          <w:color w:val="000000" w:themeColor="text1"/>
          <w:sz w:val="22"/>
          <w:szCs w:val="22"/>
        </w:rPr>
        <w:t xml:space="preserve">. </w:t>
      </w:r>
    </w:p>
    <w:p w14:paraId="78FB5FEC" w14:textId="6677851E" w:rsidR="005E7E37" w:rsidRDefault="000E1FF9" w:rsidP="005D20F2">
      <w:pPr>
        <w:pStyle w:val="ListParagraph"/>
        <w:numPr>
          <w:ilvl w:val="0"/>
          <w:numId w:val="24"/>
        </w:numPr>
        <w:spacing w:before="120" w:after="120"/>
        <w:contextualSpacing w:val="0"/>
        <w:jc w:val="both"/>
        <w:rPr>
          <w:rFonts w:ascii="Trebuchet MS" w:hAnsi="Trebuchet MS"/>
          <w:color w:val="000000" w:themeColor="text1"/>
          <w:sz w:val="22"/>
          <w:szCs w:val="22"/>
        </w:rPr>
      </w:pPr>
      <w:r w:rsidRPr="008C3E96">
        <w:rPr>
          <w:rFonts w:ascii="Trebuchet MS" w:hAnsi="Trebuchet MS"/>
          <w:color w:val="000000" w:themeColor="text1"/>
          <w:sz w:val="22"/>
          <w:szCs w:val="22"/>
        </w:rPr>
        <w:t xml:space="preserve">The costs regarding the SB </w:t>
      </w:r>
      <w:r w:rsidR="00310F55">
        <w:rPr>
          <w:rFonts w:ascii="Trebuchet MS" w:hAnsi="Trebuchet MS"/>
          <w:sz w:val="22"/>
          <w:szCs w:val="22"/>
          <w:lang w:eastAsia="hu-HU"/>
        </w:rPr>
        <w:t xml:space="preserve">permanent </w:t>
      </w:r>
      <w:r w:rsidRPr="008C3E96">
        <w:rPr>
          <w:rFonts w:ascii="Trebuchet MS" w:hAnsi="Trebuchet MS"/>
          <w:color w:val="000000" w:themeColor="text1"/>
          <w:sz w:val="22"/>
          <w:szCs w:val="22"/>
        </w:rPr>
        <w:t>Secretariat</w:t>
      </w:r>
      <w:r w:rsidR="0078435E">
        <w:rPr>
          <w:rFonts w:ascii="Trebuchet MS" w:hAnsi="Trebuchet MS"/>
          <w:color w:val="000000" w:themeColor="text1"/>
          <w:sz w:val="22"/>
          <w:szCs w:val="22"/>
        </w:rPr>
        <w:t xml:space="preserve"> tasks</w:t>
      </w:r>
      <w:r w:rsidRPr="008C3E96">
        <w:rPr>
          <w:rFonts w:ascii="Trebuchet MS" w:hAnsi="Trebuchet MS"/>
          <w:color w:val="000000" w:themeColor="text1"/>
          <w:sz w:val="22"/>
          <w:szCs w:val="22"/>
        </w:rPr>
        <w:t xml:space="preserve"> shall be supported by the Joint Secretariat</w:t>
      </w:r>
      <w:r w:rsidR="00E57580">
        <w:rPr>
          <w:rFonts w:ascii="Trebuchet MS" w:hAnsi="Trebuchet MS"/>
          <w:color w:val="000000" w:themeColor="text1"/>
          <w:sz w:val="22"/>
          <w:szCs w:val="22"/>
        </w:rPr>
        <w:t xml:space="preserve"> of the Interreg V-A Romania-Bulgaria Programme and</w:t>
      </w:r>
      <w:r w:rsidR="005E7E37">
        <w:rPr>
          <w:rFonts w:ascii="Trebuchet MS" w:hAnsi="Trebuchet MS"/>
          <w:color w:val="000000" w:themeColor="text1"/>
          <w:sz w:val="22"/>
          <w:szCs w:val="22"/>
        </w:rPr>
        <w:t>,</w:t>
      </w:r>
      <w:r w:rsidR="00E57580">
        <w:rPr>
          <w:rFonts w:ascii="Trebuchet MS" w:hAnsi="Trebuchet MS"/>
          <w:color w:val="000000" w:themeColor="text1"/>
          <w:sz w:val="22"/>
          <w:szCs w:val="22"/>
        </w:rPr>
        <w:t xml:space="preserve"> if decided by the MC of </w:t>
      </w:r>
      <w:r w:rsidR="004D12FA">
        <w:rPr>
          <w:rFonts w:ascii="Trebuchet MS" w:hAnsi="Trebuchet MS"/>
          <w:color w:val="000000" w:themeColor="text1"/>
          <w:sz w:val="22"/>
          <w:szCs w:val="22"/>
        </w:rPr>
        <w:t xml:space="preserve">the </w:t>
      </w:r>
      <w:r w:rsidR="00E57580">
        <w:rPr>
          <w:rFonts w:ascii="Trebuchet MS" w:hAnsi="Trebuchet MS"/>
          <w:color w:val="000000" w:themeColor="text1"/>
          <w:sz w:val="22"/>
          <w:szCs w:val="22"/>
        </w:rPr>
        <w:t>Interreg VI-A Romania-Bulgaria Programme</w:t>
      </w:r>
      <w:r w:rsidR="009B5ACE" w:rsidRPr="008C3E96">
        <w:rPr>
          <w:rFonts w:ascii="Trebuchet MS" w:hAnsi="Trebuchet MS"/>
          <w:color w:val="000000" w:themeColor="text1"/>
          <w:sz w:val="22"/>
          <w:szCs w:val="22"/>
        </w:rPr>
        <w:t>, from the TA funds of</w:t>
      </w:r>
      <w:r w:rsidR="00E57580">
        <w:rPr>
          <w:rFonts w:ascii="Trebuchet MS" w:hAnsi="Trebuchet MS"/>
          <w:color w:val="000000" w:themeColor="text1"/>
          <w:sz w:val="22"/>
          <w:szCs w:val="22"/>
        </w:rPr>
        <w:t xml:space="preserve"> these programmes</w:t>
      </w:r>
      <w:r w:rsidR="009B5ACE" w:rsidRPr="008C3E96">
        <w:rPr>
          <w:rFonts w:ascii="Trebuchet MS" w:hAnsi="Trebuchet MS"/>
          <w:color w:val="000000" w:themeColor="text1"/>
          <w:sz w:val="22"/>
          <w:szCs w:val="22"/>
        </w:rPr>
        <w:t xml:space="preserve"> </w:t>
      </w:r>
      <w:r w:rsidR="00D300A5" w:rsidRPr="008C3E96">
        <w:rPr>
          <w:rFonts w:ascii="Trebuchet MS" w:hAnsi="Trebuchet MS"/>
          <w:color w:val="000000" w:themeColor="text1"/>
          <w:sz w:val="22"/>
          <w:szCs w:val="22"/>
        </w:rPr>
        <w:t>until the approval of the ITS by the MC</w:t>
      </w:r>
      <w:r w:rsidR="005E7E37">
        <w:rPr>
          <w:rFonts w:ascii="Trebuchet MS" w:hAnsi="Trebuchet MS"/>
          <w:color w:val="000000" w:themeColor="text1"/>
          <w:sz w:val="22"/>
          <w:szCs w:val="22"/>
        </w:rPr>
        <w:t>.</w:t>
      </w:r>
    </w:p>
    <w:p w14:paraId="432C2C27" w14:textId="18E30D97" w:rsidR="009B5ACE" w:rsidRPr="005D20F2" w:rsidRDefault="005E7E37" w:rsidP="005E7E37">
      <w:pPr>
        <w:pStyle w:val="ListParagraph"/>
        <w:numPr>
          <w:ilvl w:val="0"/>
          <w:numId w:val="24"/>
        </w:numPr>
        <w:spacing w:before="120" w:after="12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 xml:space="preserve"> If</w:t>
      </w:r>
      <w:r w:rsidR="00881B79">
        <w:rPr>
          <w:rFonts w:ascii="Trebuchet MS" w:hAnsi="Trebuchet MS"/>
          <w:color w:val="000000" w:themeColor="text1"/>
          <w:sz w:val="22"/>
          <w:szCs w:val="22"/>
        </w:rPr>
        <w:t xml:space="preserve">, before the approval of the ITS by the MC, </w:t>
      </w:r>
      <w:r>
        <w:rPr>
          <w:rFonts w:ascii="Trebuchet MS" w:hAnsi="Trebuchet MS"/>
          <w:color w:val="000000" w:themeColor="text1"/>
          <w:sz w:val="22"/>
          <w:szCs w:val="22"/>
        </w:rPr>
        <w:t xml:space="preserve">the </w:t>
      </w:r>
      <w:r w:rsidR="0078435E">
        <w:rPr>
          <w:rFonts w:ascii="Trebuchet MS" w:hAnsi="Trebuchet MS"/>
          <w:color w:val="000000" w:themeColor="text1"/>
          <w:sz w:val="22"/>
          <w:szCs w:val="22"/>
        </w:rPr>
        <w:t xml:space="preserve"> SB </w:t>
      </w:r>
      <w:r>
        <w:rPr>
          <w:rFonts w:ascii="Trebuchet MS" w:hAnsi="Trebuchet MS"/>
          <w:color w:val="000000" w:themeColor="text1"/>
          <w:sz w:val="22"/>
          <w:szCs w:val="22"/>
        </w:rPr>
        <w:t>decides to entrust</w:t>
      </w:r>
      <w:r w:rsidR="0078435E">
        <w:rPr>
          <w:rFonts w:ascii="Trebuchet MS" w:hAnsi="Trebuchet MS"/>
          <w:color w:val="000000" w:themeColor="text1"/>
          <w:sz w:val="22"/>
          <w:szCs w:val="22"/>
        </w:rPr>
        <w:t xml:space="preserve"> the</w:t>
      </w:r>
      <w:r w:rsidR="004D12FA">
        <w:rPr>
          <w:rFonts w:ascii="Trebuchet MS" w:hAnsi="Trebuchet MS"/>
          <w:color w:val="000000" w:themeColor="text1"/>
          <w:sz w:val="22"/>
          <w:szCs w:val="22"/>
        </w:rPr>
        <w:t xml:space="preserve"> tasks of </w:t>
      </w:r>
      <w:r w:rsidR="0078435E">
        <w:rPr>
          <w:rFonts w:ascii="Trebuchet MS" w:hAnsi="Trebuchet MS"/>
          <w:color w:val="000000" w:themeColor="text1"/>
          <w:sz w:val="22"/>
          <w:szCs w:val="22"/>
        </w:rPr>
        <w:t>the Permanent Secretariat</w:t>
      </w:r>
      <w:r w:rsidR="004D12FA">
        <w:rPr>
          <w:rFonts w:ascii="Trebuchet MS" w:hAnsi="Trebuchet MS"/>
          <w:color w:val="000000" w:themeColor="text1"/>
          <w:sz w:val="22"/>
          <w:szCs w:val="22"/>
        </w:rPr>
        <w:t xml:space="preserve"> to a different entity</w:t>
      </w:r>
      <w:r w:rsidR="00C87485">
        <w:rPr>
          <w:rFonts w:ascii="Trebuchet MS" w:hAnsi="Trebuchet MS"/>
          <w:color w:val="000000" w:themeColor="text1"/>
          <w:sz w:val="22"/>
          <w:szCs w:val="22"/>
        </w:rPr>
        <w:t>, other than</w:t>
      </w:r>
      <w:r w:rsidR="004D12FA">
        <w:rPr>
          <w:rFonts w:ascii="Trebuchet MS" w:hAnsi="Trebuchet MS"/>
          <w:color w:val="000000" w:themeColor="text1"/>
          <w:sz w:val="22"/>
          <w:szCs w:val="22"/>
        </w:rPr>
        <w:t xml:space="preserve"> the Joint Secretariat</w:t>
      </w:r>
      <w:r>
        <w:rPr>
          <w:rFonts w:ascii="Trebuchet MS" w:hAnsi="Trebuchet MS"/>
          <w:color w:val="000000" w:themeColor="text1"/>
          <w:sz w:val="22"/>
          <w:szCs w:val="22"/>
        </w:rPr>
        <w:t xml:space="preserve">, </w:t>
      </w:r>
      <w:r w:rsidR="009B5ACE" w:rsidRPr="005D20F2">
        <w:rPr>
          <w:rFonts w:ascii="Trebuchet MS" w:hAnsi="Trebuchet MS"/>
          <w:color w:val="000000" w:themeColor="text1"/>
          <w:sz w:val="22"/>
          <w:szCs w:val="22"/>
        </w:rPr>
        <w:t xml:space="preserve">, the costs shall be supported by Interreg VI-A Romania-Bulgaria under Priority 4, </w:t>
      </w:r>
      <w:r w:rsidR="000268FD" w:rsidRPr="005D20F2">
        <w:rPr>
          <w:rFonts w:ascii="Trebuchet MS" w:hAnsi="Trebuchet MS"/>
          <w:color w:val="000000" w:themeColor="text1"/>
          <w:sz w:val="22"/>
          <w:szCs w:val="22"/>
        </w:rPr>
        <w:t>under</w:t>
      </w:r>
      <w:r w:rsidR="009B5ACE" w:rsidRPr="005D20F2">
        <w:rPr>
          <w:rFonts w:ascii="Trebuchet MS" w:hAnsi="Trebuchet MS"/>
          <w:color w:val="000000" w:themeColor="text1"/>
          <w:sz w:val="22"/>
          <w:szCs w:val="22"/>
        </w:rPr>
        <w:t xml:space="preserve"> the conditions presented under Art.1.</w:t>
      </w:r>
      <w:r w:rsidR="009E2A43">
        <w:rPr>
          <w:rFonts w:ascii="Trebuchet MS" w:hAnsi="Trebuchet MS"/>
          <w:color w:val="000000" w:themeColor="text1"/>
          <w:sz w:val="22"/>
          <w:szCs w:val="22"/>
        </w:rPr>
        <w:t>4</w:t>
      </w:r>
      <w:r w:rsidR="009E2A43" w:rsidRPr="005D20F2">
        <w:rPr>
          <w:rFonts w:ascii="Trebuchet MS" w:hAnsi="Trebuchet MS"/>
          <w:color w:val="000000" w:themeColor="text1"/>
          <w:sz w:val="22"/>
          <w:szCs w:val="22"/>
        </w:rPr>
        <w:t xml:space="preserve"> </w:t>
      </w:r>
      <w:r w:rsidR="009B5ACE" w:rsidRPr="005D20F2">
        <w:rPr>
          <w:rFonts w:ascii="Trebuchet MS" w:hAnsi="Trebuchet MS"/>
          <w:color w:val="000000" w:themeColor="text1"/>
          <w:sz w:val="22"/>
          <w:szCs w:val="22"/>
        </w:rPr>
        <w:t>and 2.C.3</w:t>
      </w:r>
      <w:r>
        <w:rPr>
          <w:rFonts w:ascii="Trebuchet MS" w:hAnsi="Trebuchet MS"/>
          <w:color w:val="000000" w:themeColor="text1"/>
          <w:sz w:val="22"/>
          <w:szCs w:val="22"/>
        </w:rPr>
        <w:t>, starting with the date of the SB decision</w:t>
      </w:r>
      <w:r w:rsidR="009B5ACE" w:rsidRPr="005D20F2">
        <w:rPr>
          <w:rFonts w:ascii="Trebuchet MS" w:hAnsi="Trebuchet MS"/>
          <w:color w:val="000000" w:themeColor="text1"/>
          <w:sz w:val="22"/>
          <w:szCs w:val="22"/>
        </w:rPr>
        <w:t xml:space="preserve">. </w:t>
      </w:r>
    </w:p>
    <w:p w14:paraId="1B1BCC25" w14:textId="123FB353" w:rsidR="0056560A" w:rsidRDefault="00E24EFE" w:rsidP="00A5363B">
      <w:pPr>
        <w:pStyle w:val="ListParagraph"/>
        <w:numPr>
          <w:ilvl w:val="0"/>
          <w:numId w:val="24"/>
        </w:numPr>
        <w:spacing w:before="120" w:after="120"/>
        <w:contextualSpacing w:val="0"/>
        <w:jc w:val="both"/>
        <w:rPr>
          <w:rFonts w:ascii="Trebuchet MS" w:hAnsi="Trebuchet MS"/>
          <w:color w:val="000000" w:themeColor="text1"/>
          <w:sz w:val="22"/>
          <w:szCs w:val="22"/>
        </w:rPr>
      </w:pPr>
      <w:r w:rsidRPr="0042289C">
        <w:rPr>
          <w:rFonts w:ascii="Trebuchet MS" w:hAnsi="Trebuchet MS"/>
          <w:color w:val="000000" w:themeColor="text1"/>
          <w:sz w:val="22"/>
          <w:szCs w:val="22"/>
        </w:rPr>
        <w:lastRenderedPageBreak/>
        <w:t>Support to SB for t</w:t>
      </w:r>
      <w:r w:rsidR="0056560A" w:rsidRPr="0042289C">
        <w:rPr>
          <w:rFonts w:ascii="Trebuchet MS" w:hAnsi="Trebuchet MS"/>
          <w:color w:val="000000" w:themeColor="text1"/>
          <w:sz w:val="22"/>
          <w:szCs w:val="22"/>
        </w:rPr>
        <w:t>he implementing</w:t>
      </w:r>
      <w:r w:rsidR="00862120" w:rsidRPr="0042289C">
        <w:rPr>
          <w:rFonts w:ascii="Trebuchet MS" w:hAnsi="Trebuchet MS"/>
          <w:color w:val="000000" w:themeColor="text1"/>
          <w:sz w:val="22"/>
          <w:szCs w:val="22"/>
        </w:rPr>
        <w:t xml:space="preserve">, </w:t>
      </w:r>
      <w:r w:rsidR="0056560A" w:rsidRPr="0042289C">
        <w:rPr>
          <w:rFonts w:ascii="Trebuchet MS" w:hAnsi="Trebuchet MS"/>
          <w:color w:val="000000" w:themeColor="text1"/>
          <w:sz w:val="22"/>
          <w:szCs w:val="22"/>
        </w:rPr>
        <w:t>monitoring</w:t>
      </w:r>
      <w:r w:rsidR="00862120" w:rsidRPr="0042289C">
        <w:rPr>
          <w:rFonts w:ascii="Trebuchet MS" w:hAnsi="Trebuchet MS"/>
          <w:color w:val="000000" w:themeColor="text1"/>
          <w:sz w:val="22"/>
          <w:szCs w:val="22"/>
        </w:rPr>
        <w:t xml:space="preserve"> and evaluation</w:t>
      </w:r>
      <w:r w:rsidR="0056560A" w:rsidRPr="0042289C">
        <w:rPr>
          <w:rFonts w:ascii="Trebuchet MS" w:hAnsi="Trebuchet MS"/>
          <w:color w:val="000000" w:themeColor="text1"/>
          <w:sz w:val="22"/>
          <w:szCs w:val="22"/>
        </w:rPr>
        <w:t xml:space="preserve"> of the integrated territorial strategy for the development of Romania-Bulgaria cross-border </w:t>
      </w:r>
      <w:r w:rsidR="00862120" w:rsidRPr="0042289C">
        <w:rPr>
          <w:rFonts w:ascii="Trebuchet MS" w:hAnsi="Trebuchet MS"/>
          <w:color w:val="000000" w:themeColor="text1"/>
          <w:sz w:val="22"/>
          <w:szCs w:val="22"/>
        </w:rPr>
        <w:t xml:space="preserve">area </w:t>
      </w:r>
      <w:r w:rsidRPr="0042289C">
        <w:rPr>
          <w:rFonts w:ascii="Trebuchet MS" w:hAnsi="Trebuchet MS"/>
          <w:color w:val="000000" w:themeColor="text1"/>
          <w:sz w:val="22"/>
          <w:szCs w:val="22"/>
        </w:rPr>
        <w:t>can</w:t>
      </w:r>
      <w:r w:rsidR="0056560A" w:rsidRPr="0042289C">
        <w:rPr>
          <w:rFonts w:ascii="Trebuchet MS" w:hAnsi="Trebuchet MS"/>
          <w:color w:val="000000" w:themeColor="text1"/>
          <w:sz w:val="22"/>
          <w:szCs w:val="22"/>
        </w:rPr>
        <w:t xml:space="preserve"> be financed under Priority 4 (Policy Objective 5- A Europe closer to citizens), within Interreg VI-A Romania-Bulgaria Programme</w:t>
      </w:r>
      <w:r w:rsidR="00C07354">
        <w:rPr>
          <w:rFonts w:ascii="Trebuchet MS" w:hAnsi="Trebuchet MS"/>
          <w:color w:val="000000" w:themeColor="text1"/>
          <w:sz w:val="22"/>
          <w:szCs w:val="22"/>
        </w:rPr>
        <w:t xml:space="preserve">, on the </w:t>
      </w:r>
      <w:r w:rsidR="00D86F84">
        <w:rPr>
          <w:rFonts w:ascii="Trebuchet MS" w:hAnsi="Trebuchet MS"/>
          <w:color w:val="000000" w:themeColor="text1"/>
          <w:sz w:val="22"/>
          <w:szCs w:val="22"/>
        </w:rPr>
        <w:t>conditions</w:t>
      </w:r>
      <w:r w:rsidR="00C07354">
        <w:rPr>
          <w:rFonts w:ascii="Trebuchet MS" w:hAnsi="Trebuchet MS"/>
          <w:color w:val="000000" w:themeColor="text1"/>
          <w:sz w:val="22"/>
          <w:szCs w:val="22"/>
        </w:rPr>
        <w:t xml:space="preserve"> presented under Art.1.</w:t>
      </w:r>
      <w:r w:rsidR="009E2A43">
        <w:rPr>
          <w:rFonts w:ascii="Trebuchet MS" w:hAnsi="Trebuchet MS"/>
          <w:color w:val="000000" w:themeColor="text1"/>
          <w:sz w:val="22"/>
          <w:szCs w:val="22"/>
        </w:rPr>
        <w:t xml:space="preserve">4 </w:t>
      </w:r>
      <w:r w:rsidR="00C07354">
        <w:rPr>
          <w:rFonts w:ascii="Trebuchet MS" w:hAnsi="Trebuchet MS"/>
          <w:color w:val="000000" w:themeColor="text1"/>
          <w:sz w:val="22"/>
          <w:szCs w:val="22"/>
        </w:rPr>
        <w:t>and 2.C.3</w:t>
      </w:r>
      <w:r w:rsidR="0056560A" w:rsidRPr="0042289C">
        <w:rPr>
          <w:rFonts w:ascii="Trebuchet MS" w:hAnsi="Trebuchet MS"/>
          <w:color w:val="000000" w:themeColor="text1"/>
          <w:sz w:val="22"/>
          <w:szCs w:val="22"/>
        </w:rPr>
        <w:t>.</w:t>
      </w:r>
    </w:p>
    <w:p w14:paraId="264BD700" w14:textId="23CC8859" w:rsidR="00480E92" w:rsidRPr="0042289C" w:rsidRDefault="00480E92" w:rsidP="00A5363B">
      <w:pPr>
        <w:pStyle w:val="ListParagraph"/>
        <w:numPr>
          <w:ilvl w:val="0"/>
          <w:numId w:val="24"/>
        </w:numPr>
        <w:spacing w:before="120" w:after="12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 xml:space="preserve">Any other funding sources </w:t>
      </w:r>
      <w:r w:rsidR="000268FD">
        <w:rPr>
          <w:rFonts w:ascii="Trebuchet MS" w:hAnsi="Trebuchet MS"/>
          <w:color w:val="000000" w:themeColor="text1"/>
          <w:sz w:val="22"/>
          <w:szCs w:val="22"/>
        </w:rPr>
        <w:t>identified</w:t>
      </w:r>
      <w:r>
        <w:rPr>
          <w:rFonts w:ascii="Trebuchet MS" w:hAnsi="Trebuchet MS"/>
          <w:color w:val="000000" w:themeColor="text1"/>
          <w:sz w:val="22"/>
          <w:szCs w:val="22"/>
        </w:rPr>
        <w:t xml:space="preserve"> by the Strategy Board members (private or public). </w:t>
      </w:r>
    </w:p>
    <w:p w14:paraId="71F13A93" w14:textId="77777777" w:rsidR="00FA3363" w:rsidRDefault="00FA3363" w:rsidP="00D300A5">
      <w:pPr>
        <w:spacing w:before="120" w:after="120"/>
        <w:jc w:val="both"/>
        <w:rPr>
          <w:rFonts w:ascii="Trebuchet MS" w:hAnsi="Trebuchet MS"/>
          <w:b/>
          <w:color w:val="003399"/>
          <w:sz w:val="24"/>
          <w:szCs w:val="24"/>
        </w:rPr>
      </w:pPr>
    </w:p>
    <w:p w14:paraId="4935E655" w14:textId="5CDC63D1" w:rsidR="00B92272" w:rsidRPr="00B92272" w:rsidRDefault="00B92272" w:rsidP="006A474C">
      <w:pPr>
        <w:pStyle w:val="Heading1"/>
        <w:numPr>
          <w:ilvl w:val="0"/>
          <w:numId w:val="30"/>
        </w:numPr>
        <w:spacing w:before="120" w:after="120"/>
        <w:rPr>
          <w:rFonts w:ascii="Trebuchet MS" w:hAnsi="Trebuchet MS"/>
          <w:b/>
          <w:color w:val="003399"/>
          <w:sz w:val="22"/>
          <w:szCs w:val="22"/>
        </w:rPr>
      </w:pPr>
      <w:bookmarkStart w:id="12" w:name="_Toc103782505"/>
      <w:r w:rsidRPr="00B92272">
        <w:rPr>
          <w:rFonts w:ascii="Trebuchet MS" w:hAnsi="Trebuchet MS"/>
          <w:b/>
          <w:color w:val="003399"/>
          <w:sz w:val="22"/>
          <w:szCs w:val="22"/>
        </w:rPr>
        <w:t>Final provisions</w:t>
      </w:r>
      <w:bookmarkEnd w:id="12"/>
    </w:p>
    <w:p w14:paraId="33D23833" w14:textId="4A1955D0" w:rsidR="00B92272" w:rsidRPr="00921DCA" w:rsidRDefault="00B92272" w:rsidP="00921DCA">
      <w:pPr>
        <w:pStyle w:val="ListParagraph"/>
        <w:numPr>
          <w:ilvl w:val="0"/>
          <w:numId w:val="29"/>
        </w:numPr>
        <w:spacing w:before="120" w:after="120"/>
        <w:jc w:val="both"/>
        <w:rPr>
          <w:rFonts w:ascii="Trebuchet MS" w:hAnsi="Trebuchet MS"/>
          <w:color w:val="000000" w:themeColor="text1"/>
          <w:sz w:val="22"/>
          <w:szCs w:val="22"/>
        </w:rPr>
      </w:pPr>
      <w:r w:rsidRPr="00921DCA">
        <w:rPr>
          <w:rFonts w:ascii="Trebuchet MS" w:hAnsi="Trebuchet MS"/>
          <w:color w:val="000000" w:themeColor="text1"/>
          <w:sz w:val="22"/>
          <w:szCs w:val="22"/>
        </w:rPr>
        <w:t xml:space="preserve">The present Rules of procedure enter into force from their date of the approval by the SB. </w:t>
      </w:r>
    </w:p>
    <w:p w14:paraId="3CEF160F" w14:textId="77777777" w:rsidR="00921DCA" w:rsidRDefault="00B92272" w:rsidP="00921DCA">
      <w:pPr>
        <w:pStyle w:val="ListParagraph"/>
        <w:numPr>
          <w:ilvl w:val="0"/>
          <w:numId w:val="29"/>
        </w:numPr>
        <w:spacing w:before="120" w:after="120"/>
        <w:contextualSpacing w:val="0"/>
        <w:jc w:val="both"/>
        <w:rPr>
          <w:rFonts w:ascii="Trebuchet MS" w:hAnsi="Trebuchet MS"/>
          <w:color w:val="000000" w:themeColor="text1"/>
          <w:sz w:val="22"/>
          <w:szCs w:val="22"/>
        </w:rPr>
      </w:pPr>
      <w:r w:rsidRPr="00921DCA">
        <w:rPr>
          <w:rFonts w:ascii="Trebuchet MS" w:hAnsi="Trebuchet MS"/>
          <w:color w:val="000000" w:themeColor="text1"/>
          <w:sz w:val="22"/>
          <w:szCs w:val="22"/>
        </w:rPr>
        <w:t xml:space="preserve">These Rules of procedure </w:t>
      </w:r>
      <w:proofErr w:type="gramStart"/>
      <w:r w:rsidRPr="00921DCA">
        <w:rPr>
          <w:rFonts w:ascii="Trebuchet MS" w:hAnsi="Trebuchet MS"/>
          <w:color w:val="000000" w:themeColor="text1"/>
          <w:sz w:val="22"/>
          <w:szCs w:val="22"/>
        </w:rPr>
        <w:t>may be amended</w:t>
      </w:r>
      <w:proofErr w:type="gramEnd"/>
      <w:r w:rsidRPr="00921DCA">
        <w:rPr>
          <w:rFonts w:ascii="Trebuchet MS" w:hAnsi="Trebuchet MS"/>
          <w:color w:val="000000" w:themeColor="text1"/>
          <w:sz w:val="22"/>
          <w:szCs w:val="22"/>
        </w:rPr>
        <w:t xml:space="preserve"> whenever is deemed as necessary, at the initiative of one third of the SB members. Any modification/s </w:t>
      </w:r>
      <w:proofErr w:type="gramStart"/>
      <w:r w:rsidRPr="00921DCA">
        <w:rPr>
          <w:rFonts w:ascii="Trebuchet MS" w:hAnsi="Trebuchet MS"/>
          <w:color w:val="000000" w:themeColor="text1"/>
          <w:sz w:val="22"/>
          <w:szCs w:val="22"/>
        </w:rPr>
        <w:t>are approved</w:t>
      </w:r>
      <w:proofErr w:type="gramEnd"/>
      <w:r w:rsidRPr="00921DCA">
        <w:rPr>
          <w:rFonts w:ascii="Trebuchet MS" w:hAnsi="Trebuchet MS"/>
          <w:color w:val="000000" w:themeColor="text1"/>
          <w:sz w:val="22"/>
          <w:szCs w:val="22"/>
        </w:rPr>
        <w:t xml:space="preserve"> by SB decision.  </w:t>
      </w:r>
    </w:p>
    <w:p w14:paraId="55887F70" w14:textId="3B2E04B5" w:rsidR="00921DCA" w:rsidRPr="00921DCA" w:rsidRDefault="00B92272" w:rsidP="00921DCA">
      <w:pPr>
        <w:pStyle w:val="ListParagraph"/>
        <w:numPr>
          <w:ilvl w:val="0"/>
          <w:numId w:val="29"/>
        </w:numPr>
        <w:spacing w:before="120" w:after="120"/>
        <w:contextualSpacing w:val="0"/>
        <w:jc w:val="both"/>
        <w:rPr>
          <w:rFonts w:ascii="Trebuchet MS" w:hAnsi="Trebuchet MS"/>
          <w:color w:val="000000" w:themeColor="text1"/>
          <w:sz w:val="22"/>
          <w:szCs w:val="22"/>
        </w:rPr>
      </w:pPr>
      <w:proofErr w:type="gramStart"/>
      <w:r w:rsidRPr="00921DCA">
        <w:rPr>
          <w:rFonts w:ascii="Trebuchet MS" w:hAnsi="Trebuchet MS"/>
          <w:color w:val="000000" w:themeColor="text1"/>
          <w:sz w:val="22"/>
          <w:szCs w:val="22"/>
        </w:rPr>
        <w:t>Amendments to the Rules of Procedure can be requested by any member of the SB</w:t>
      </w:r>
      <w:proofErr w:type="gramEnd"/>
      <w:r w:rsidRPr="00921DCA">
        <w:rPr>
          <w:rFonts w:ascii="Trebuchet MS" w:hAnsi="Trebuchet MS"/>
          <w:color w:val="000000" w:themeColor="text1"/>
          <w:sz w:val="22"/>
          <w:szCs w:val="22"/>
        </w:rPr>
        <w:t xml:space="preserve">. </w:t>
      </w:r>
    </w:p>
    <w:p w14:paraId="25D6065C" w14:textId="31BF0A97" w:rsidR="00B92272" w:rsidRPr="00921DCA" w:rsidRDefault="00B92272" w:rsidP="00921DCA">
      <w:pPr>
        <w:pStyle w:val="ListParagraph"/>
        <w:numPr>
          <w:ilvl w:val="0"/>
          <w:numId w:val="29"/>
        </w:numPr>
        <w:spacing w:before="120" w:after="120"/>
        <w:contextualSpacing w:val="0"/>
        <w:jc w:val="both"/>
      </w:pPr>
      <w:r w:rsidRPr="00921DCA">
        <w:rPr>
          <w:rFonts w:ascii="Trebuchet MS" w:hAnsi="Trebuchet MS"/>
          <w:color w:val="000000" w:themeColor="text1"/>
          <w:sz w:val="22"/>
          <w:szCs w:val="22"/>
        </w:rPr>
        <w:t xml:space="preserve"> </w:t>
      </w:r>
      <w:r w:rsidR="00921DCA" w:rsidRPr="00921DCA">
        <w:rPr>
          <w:rFonts w:ascii="Trebuchet MS" w:hAnsi="Trebuchet MS"/>
          <w:color w:val="000000" w:themeColor="text1"/>
          <w:sz w:val="22"/>
          <w:szCs w:val="22"/>
        </w:rPr>
        <w:t xml:space="preserve">Any amendment shall be prior discussed with the Programme structures. </w:t>
      </w:r>
      <w:r w:rsidR="00921DCA">
        <w:rPr>
          <w:rFonts w:ascii="Trebuchet MS" w:hAnsi="Trebuchet MS"/>
          <w:color w:val="000000" w:themeColor="text1"/>
          <w:sz w:val="22"/>
          <w:szCs w:val="22"/>
        </w:rPr>
        <w:t xml:space="preserve">Any amendment must </w:t>
      </w:r>
      <w:proofErr w:type="gramStart"/>
      <w:r w:rsidR="00921DCA">
        <w:rPr>
          <w:rFonts w:ascii="Trebuchet MS" w:hAnsi="Trebuchet MS"/>
          <w:color w:val="000000" w:themeColor="text1"/>
          <w:sz w:val="22"/>
          <w:szCs w:val="22"/>
        </w:rPr>
        <w:t>be in compliance</w:t>
      </w:r>
      <w:proofErr w:type="gramEnd"/>
      <w:r w:rsidR="00921DCA">
        <w:rPr>
          <w:rFonts w:ascii="Trebuchet MS" w:hAnsi="Trebuchet MS"/>
          <w:color w:val="000000" w:themeColor="text1"/>
          <w:sz w:val="22"/>
          <w:szCs w:val="22"/>
        </w:rPr>
        <w:t xml:space="preserve"> with the Programme provisions and the EU regulations. </w:t>
      </w:r>
    </w:p>
    <w:p w14:paraId="4F52FC9E" w14:textId="77777777" w:rsidR="00921DCA" w:rsidRDefault="00921DCA" w:rsidP="00921DCA">
      <w:pPr>
        <w:pStyle w:val="ListParagraph"/>
        <w:spacing w:before="120" w:after="120"/>
        <w:contextualSpacing w:val="0"/>
        <w:jc w:val="both"/>
      </w:pPr>
    </w:p>
    <w:p w14:paraId="6D544877" w14:textId="77777777" w:rsidR="005B4676" w:rsidRDefault="005B4676" w:rsidP="00921DCA">
      <w:pPr>
        <w:pStyle w:val="ListParagraph"/>
        <w:spacing w:before="120" w:after="120"/>
        <w:contextualSpacing w:val="0"/>
        <w:jc w:val="both"/>
      </w:pPr>
    </w:p>
    <w:p w14:paraId="556CF723" w14:textId="77777777" w:rsidR="005B4676" w:rsidRDefault="005B4676" w:rsidP="00921DCA">
      <w:pPr>
        <w:pStyle w:val="ListParagraph"/>
        <w:spacing w:before="120" w:after="120"/>
        <w:contextualSpacing w:val="0"/>
        <w:jc w:val="both"/>
      </w:pPr>
    </w:p>
    <w:p w14:paraId="5051E7EF" w14:textId="67F58503" w:rsidR="005B4676" w:rsidRDefault="005B4676" w:rsidP="00921DCA">
      <w:pPr>
        <w:pStyle w:val="ListParagraph"/>
        <w:spacing w:before="120" w:after="120"/>
        <w:contextualSpacing w:val="0"/>
        <w:jc w:val="both"/>
      </w:pPr>
    </w:p>
    <w:p w14:paraId="50FCA618" w14:textId="7FFAEA7F" w:rsidR="00DB04B6" w:rsidRDefault="00DB04B6" w:rsidP="00921DCA">
      <w:pPr>
        <w:pStyle w:val="ListParagraph"/>
        <w:spacing w:before="120" w:after="120"/>
        <w:contextualSpacing w:val="0"/>
        <w:jc w:val="both"/>
      </w:pPr>
    </w:p>
    <w:p w14:paraId="5802FE6D" w14:textId="7843C0F1" w:rsidR="00DB04B6" w:rsidRDefault="00DB04B6" w:rsidP="00921DCA">
      <w:pPr>
        <w:pStyle w:val="ListParagraph"/>
        <w:spacing w:before="120" w:after="120"/>
        <w:contextualSpacing w:val="0"/>
        <w:jc w:val="both"/>
      </w:pPr>
    </w:p>
    <w:p w14:paraId="5A4DCA6C" w14:textId="0BC8903A" w:rsidR="00DB04B6" w:rsidRDefault="00DB04B6" w:rsidP="00921DCA">
      <w:pPr>
        <w:pStyle w:val="ListParagraph"/>
        <w:spacing w:before="120" w:after="120"/>
        <w:contextualSpacing w:val="0"/>
        <w:jc w:val="both"/>
      </w:pPr>
    </w:p>
    <w:p w14:paraId="2851C495" w14:textId="2CB53A52" w:rsidR="00DB04B6" w:rsidRDefault="00DB04B6" w:rsidP="00921DCA">
      <w:pPr>
        <w:pStyle w:val="ListParagraph"/>
        <w:spacing w:before="120" w:after="120"/>
        <w:contextualSpacing w:val="0"/>
        <w:jc w:val="both"/>
      </w:pPr>
    </w:p>
    <w:p w14:paraId="3F8B2EF6" w14:textId="35D58044" w:rsidR="00DB04B6" w:rsidRDefault="00DB04B6" w:rsidP="00921DCA">
      <w:pPr>
        <w:pStyle w:val="ListParagraph"/>
        <w:spacing w:before="120" w:after="120"/>
        <w:contextualSpacing w:val="0"/>
        <w:jc w:val="both"/>
      </w:pPr>
    </w:p>
    <w:p w14:paraId="5AA683CC" w14:textId="0E0E68B4" w:rsidR="00DB04B6" w:rsidRDefault="00DB04B6" w:rsidP="00921DCA">
      <w:pPr>
        <w:pStyle w:val="ListParagraph"/>
        <w:spacing w:before="120" w:after="120"/>
        <w:contextualSpacing w:val="0"/>
        <w:jc w:val="both"/>
      </w:pPr>
    </w:p>
    <w:p w14:paraId="59D369ED" w14:textId="4764FA9D" w:rsidR="00DB04B6" w:rsidRDefault="00DB04B6" w:rsidP="00921DCA">
      <w:pPr>
        <w:pStyle w:val="ListParagraph"/>
        <w:spacing w:before="120" w:after="120"/>
        <w:contextualSpacing w:val="0"/>
        <w:jc w:val="both"/>
      </w:pPr>
    </w:p>
    <w:p w14:paraId="07EF362D" w14:textId="45CACBB0" w:rsidR="00DB04B6" w:rsidRDefault="00DB04B6" w:rsidP="00921DCA">
      <w:pPr>
        <w:pStyle w:val="ListParagraph"/>
        <w:spacing w:before="120" w:after="120"/>
        <w:contextualSpacing w:val="0"/>
        <w:jc w:val="both"/>
      </w:pPr>
    </w:p>
    <w:p w14:paraId="0FF4F33C" w14:textId="008B3F32" w:rsidR="00DB04B6" w:rsidRDefault="00DB04B6" w:rsidP="00921DCA">
      <w:pPr>
        <w:pStyle w:val="ListParagraph"/>
        <w:spacing w:before="120" w:after="120"/>
        <w:contextualSpacing w:val="0"/>
        <w:jc w:val="both"/>
      </w:pPr>
    </w:p>
    <w:p w14:paraId="790414DD" w14:textId="227C1720" w:rsidR="00DB04B6" w:rsidRDefault="00DB04B6" w:rsidP="00921DCA">
      <w:pPr>
        <w:pStyle w:val="ListParagraph"/>
        <w:spacing w:before="120" w:after="120"/>
        <w:contextualSpacing w:val="0"/>
        <w:jc w:val="both"/>
      </w:pPr>
    </w:p>
    <w:p w14:paraId="0D8FD861" w14:textId="60CC7DD2" w:rsidR="00DB04B6" w:rsidRDefault="00DB04B6" w:rsidP="00921DCA">
      <w:pPr>
        <w:pStyle w:val="ListParagraph"/>
        <w:spacing w:before="120" w:after="120"/>
        <w:contextualSpacing w:val="0"/>
        <w:jc w:val="both"/>
      </w:pPr>
    </w:p>
    <w:p w14:paraId="2003CB9D" w14:textId="5AB07396" w:rsidR="00DB04B6" w:rsidRDefault="00DB04B6" w:rsidP="00921DCA">
      <w:pPr>
        <w:pStyle w:val="ListParagraph"/>
        <w:spacing w:before="120" w:after="120"/>
        <w:contextualSpacing w:val="0"/>
        <w:jc w:val="both"/>
      </w:pPr>
    </w:p>
    <w:p w14:paraId="3E4F1C02" w14:textId="5FDDB200" w:rsidR="00DB04B6" w:rsidRDefault="00DB04B6" w:rsidP="00921DCA">
      <w:pPr>
        <w:pStyle w:val="ListParagraph"/>
        <w:spacing w:before="120" w:after="120"/>
        <w:contextualSpacing w:val="0"/>
        <w:jc w:val="both"/>
      </w:pPr>
    </w:p>
    <w:p w14:paraId="5702A4A8" w14:textId="6893F876" w:rsidR="00DB04B6" w:rsidRDefault="00DB04B6" w:rsidP="00921DCA">
      <w:pPr>
        <w:pStyle w:val="ListParagraph"/>
        <w:spacing w:before="120" w:after="120"/>
        <w:contextualSpacing w:val="0"/>
        <w:jc w:val="both"/>
      </w:pPr>
    </w:p>
    <w:p w14:paraId="0FAFA402" w14:textId="6C6746D2" w:rsidR="00DB04B6" w:rsidRDefault="00DB04B6" w:rsidP="00921DCA">
      <w:pPr>
        <w:pStyle w:val="ListParagraph"/>
        <w:spacing w:before="120" w:after="120"/>
        <w:contextualSpacing w:val="0"/>
        <w:jc w:val="both"/>
      </w:pPr>
    </w:p>
    <w:p w14:paraId="5114D435" w14:textId="7D23F8F5" w:rsidR="00DB04B6" w:rsidRDefault="00DB04B6" w:rsidP="00921DCA">
      <w:pPr>
        <w:pStyle w:val="ListParagraph"/>
        <w:spacing w:before="120" w:after="120"/>
        <w:contextualSpacing w:val="0"/>
        <w:jc w:val="both"/>
      </w:pPr>
    </w:p>
    <w:p w14:paraId="6812DC3E" w14:textId="029FAB18" w:rsidR="00DB04B6" w:rsidRDefault="00DB04B6" w:rsidP="00921DCA">
      <w:pPr>
        <w:pStyle w:val="ListParagraph"/>
        <w:spacing w:before="120" w:after="120"/>
        <w:contextualSpacing w:val="0"/>
        <w:jc w:val="both"/>
      </w:pPr>
    </w:p>
    <w:p w14:paraId="427364FA" w14:textId="31868890" w:rsidR="00DB04B6" w:rsidRDefault="00DB04B6" w:rsidP="00921DCA">
      <w:pPr>
        <w:pStyle w:val="ListParagraph"/>
        <w:spacing w:before="120" w:after="120"/>
        <w:contextualSpacing w:val="0"/>
        <w:jc w:val="both"/>
      </w:pPr>
    </w:p>
    <w:p w14:paraId="71C42131" w14:textId="77777777" w:rsidR="00DB04B6" w:rsidRPr="00B92272" w:rsidRDefault="00DB04B6" w:rsidP="00921DCA">
      <w:pPr>
        <w:pStyle w:val="ListParagraph"/>
        <w:spacing w:before="120" w:after="120"/>
        <w:contextualSpacing w:val="0"/>
        <w:jc w:val="both"/>
      </w:pPr>
    </w:p>
    <w:p w14:paraId="704D8F79" w14:textId="1B898895" w:rsidR="00B41C96" w:rsidRPr="00D15AFE" w:rsidRDefault="000E1FC2" w:rsidP="002F4F90">
      <w:pPr>
        <w:pStyle w:val="Heading1"/>
        <w:spacing w:before="120" w:after="120"/>
        <w:ind w:left="720"/>
        <w:rPr>
          <w:rFonts w:ascii="Trebuchet MS" w:hAnsi="Trebuchet MS"/>
          <w:b/>
          <w:color w:val="003399"/>
          <w:sz w:val="22"/>
          <w:szCs w:val="22"/>
        </w:rPr>
      </w:pPr>
      <w:bookmarkStart w:id="13" w:name="_Toc103782506"/>
      <w:r w:rsidRPr="00D15AFE">
        <w:rPr>
          <w:rFonts w:ascii="Trebuchet MS" w:hAnsi="Trebuchet MS"/>
          <w:b/>
          <w:color w:val="003399"/>
          <w:sz w:val="22"/>
          <w:szCs w:val="22"/>
        </w:rPr>
        <w:t>Annex 1</w:t>
      </w:r>
      <w:bookmarkEnd w:id="13"/>
    </w:p>
    <w:p w14:paraId="0F7F23B5" w14:textId="77777777" w:rsidR="000E1FC2" w:rsidRPr="00D15AFE" w:rsidRDefault="000E1FC2" w:rsidP="00E125E5">
      <w:pPr>
        <w:spacing w:before="120" w:after="120"/>
        <w:jc w:val="both"/>
        <w:rPr>
          <w:rFonts w:ascii="Trebuchet MS" w:hAnsi="Trebuchet MS"/>
          <w:b/>
          <w:color w:val="003399"/>
          <w:sz w:val="22"/>
          <w:szCs w:val="22"/>
        </w:rPr>
      </w:pPr>
    </w:p>
    <w:p w14:paraId="6A860D5D" w14:textId="026FCCDF" w:rsidR="00B41C96" w:rsidRPr="00D15AFE" w:rsidRDefault="00771F47" w:rsidP="00E125E5">
      <w:pPr>
        <w:shd w:val="clear" w:color="auto" w:fill="DEEAF6" w:themeFill="accent1" w:themeFillTint="33"/>
        <w:spacing w:before="120" w:after="120"/>
        <w:jc w:val="both"/>
        <w:rPr>
          <w:rFonts w:ascii="Trebuchet MS" w:hAnsi="Trebuchet MS"/>
          <w:b/>
          <w:color w:val="003399"/>
          <w:sz w:val="22"/>
          <w:szCs w:val="22"/>
        </w:rPr>
      </w:pPr>
      <w:proofErr w:type="spellStart"/>
      <w:r w:rsidRPr="00D15AFE">
        <w:rPr>
          <w:rFonts w:ascii="Trebuchet MS" w:hAnsi="Trebuchet MS"/>
          <w:b/>
          <w:color w:val="003399"/>
          <w:sz w:val="22"/>
          <w:szCs w:val="22"/>
        </w:rPr>
        <w:t>Chair</w:t>
      </w:r>
      <w:r w:rsidR="00B41C96" w:rsidRPr="00D15AFE">
        <w:rPr>
          <w:rFonts w:ascii="Trebuchet MS" w:hAnsi="Trebuchet MS"/>
          <w:b/>
          <w:color w:val="003399"/>
          <w:sz w:val="22"/>
          <w:szCs w:val="22"/>
        </w:rPr>
        <w:t>ship</w:t>
      </w:r>
      <w:proofErr w:type="spellEnd"/>
      <w:r w:rsidR="00B41C96" w:rsidRPr="00D15AFE">
        <w:rPr>
          <w:rFonts w:ascii="Trebuchet MS" w:hAnsi="Trebuchet MS"/>
          <w:b/>
          <w:color w:val="003399"/>
          <w:sz w:val="22"/>
          <w:szCs w:val="22"/>
        </w:rPr>
        <w:t xml:space="preserve"> </w:t>
      </w:r>
    </w:p>
    <w:p w14:paraId="67116157" w14:textId="0348A812" w:rsidR="00B41C96" w:rsidRPr="00D15AFE" w:rsidRDefault="00B41C96" w:rsidP="00E125E5">
      <w:pPr>
        <w:spacing w:before="120" w:after="120"/>
        <w:jc w:val="both"/>
        <w:rPr>
          <w:rFonts w:ascii="Trebuchet MS" w:hAnsi="Trebuchet MS"/>
          <w:b/>
          <w:color w:val="003399"/>
          <w:sz w:val="22"/>
          <w:szCs w:val="22"/>
        </w:rPr>
      </w:pPr>
      <w:r w:rsidRPr="00D15AFE">
        <w:rPr>
          <w:rFonts w:ascii="Trebuchet MS" w:hAnsi="Trebuchet MS"/>
          <w:b/>
          <w:color w:val="003399"/>
          <w:sz w:val="22"/>
          <w:szCs w:val="22"/>
        </w:rPr>
        <w:t>Chair</w:t>
      </w:r>
    </w:p>
    <w:p w14:paraId="4E611DFD" w14:textId="0A2886EB" w:rsidR="00FA3363" w:rsidRPr="00D15AFE" w:rsidRDefault="006A2947" w:rsidP="00E125E5">
      <w:pPr>
        <w:spacing w:before="120" w:after="120"/>
        <w:jc w:val="both"/>
        <w:rPr>
          <w:rFonts w:ascii="Trebuchet MS" w:hAnsi="Trebuchet MS"/>
          <w:b/>
          <w:color w:val="003399"/>
          <w:sz w:val="22"/>
          <w:szCs w:val="22"/>
        </w:rPr>
      </w:pPr>
      <w:r>
        <w:rPr>
          <w:rFonts w:ascii="Trebuchet MS" w:hAnsi="Trebuchet MS"/>
          <w:b/>
          <w:color w:val="003399"/>
          <w:sz w:val="22"/>
          <w:szCs w:val="22"/>
        </w:rPr>
        <w:t>Co</w:t>
      </w:r>
      <w:r w:rsidR="00B41C96" w:rsidRPr="00D15AFE">
        <w:rPr>
          <w:rFonts w:ascii="Trebuchet MS" w:hAnsi="Trebuchet MS"/>
          <w:b/>
          <w:color w:val="003399"/>
          <w:sz w:val="22"/>
          <w:szCs w:val="22"/>
        </w:rPr>
        <w:t xml:space="preserve">-chair </w:t>
      </w:r>
    </w:p>
    <w:p w14:paraId="5362CB52" w14:textId="4851B71B" w:rsidR="00FA3363" w:rsidRPr="00D15AFE" w:rsidRDefault="009A745A" w:rsidP="00D15AFE">
      <w:pPr>
        <w:shd w:val="clear" w:color="auto" w:fill="DEEAF6" w:themeFill="accent1" w:themeFillTint="33"/>
        <w:spacing w:before="120" w:after="120"/>
        <w:jc w:val="both"/>
        <w:rPr>
          <w:rFonts w:ascii="Trebuchet MS" w:hAnsi="Trebuchet MS"/>
          <w:b/>
          <w:color w:val="003399"/>
          <w:sz w:val="22"/>
          <w:szCs w:val="22"/>
        </w:rPr>
      </w:pPr>
      <w:r w:rsidRPr="00D15AFE">
        <w:rPr>
          <w:rFonts w:ascii="Trebuchet MS" w:hAnsi="Trebuchet MS"/>
          <w:b/>
          <w:color w:val="003399"/>
          <w:sz w:val="22"/>
          <w:szCs w:val="22"/>
        </w:rPr>
        <w:t>List of members</w:t>
      </w:r>
      <w:r w:rsidR="00B41C96" w:rsidRPr="00D15AFE">
        <w:rPr>
          <w:rFonts w:ascii="Trebuchet MS" w:hAnsi="Trebuchet MS"/>
          <w:b/>
          <w:color w:val="003399"/>
          <w:sz w:val="22"/>
          <w:szCs w:val="22"/>
        </w:rPr>
        <w:t xml:space="preserve"> (voting Right)</w:t>
      </w:r>
    </w:p>
    <w:p w14:paraId="0D8CB948" w14:textId="12749E29" w:rsidR="00FA3363" w:rsidRPr="00D15AFE" w:rsidRDefault="00FA3363" w:rsidP="00E125E5">
      <w:pPr>
        <w:spacing w:before="120" w:after="120"/>
        <w:jc w:val="both"/>
        <w:rPr>
          <w:rFonts w:ascii="Trebuchet MS" w:hAnsi="Trebuchet MS"/>
          <w:b/>
          <w:color w:val="003399"/>
          <w:sz w:val="22"/>
          <w:szCs w:val="22"/>
        </w:rPr>
      </w:pPr>
      <w:r w:rsidRPr="00D15AFE">
        <w:rPr>
          <w:rFonts w:ascii="Trebuchet MS" w:hAnsi="Trebuchet MS"/>
          <w:b/>
          <w:color w:val="003399"/>
          <w:sz w:val="22"/>
          <w:szCs w:val="22"/>
        </w:rPr>
        <w:t>Romanian Delegation:</w:t>
      </w:r>
    </w:p>
    <w:p w14:paraId="2C8B80CF" w14:textId="48BF8F97"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Giurgiu County Council</w:t>
      </w:r>
    </w:p>
    <w:p w14:paraId="7ED95CDD" w14:textId="6FD26A23"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Constanta County Council</w:t>
      </w:r>
    </w:p>
    <w:p w14:paraId="73CC780D" w14:textId="444C5AF3" w:rsidR="000E1FC2" w:rsidRPr="00476EDD" w:rsidRDefault="000043D6"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 xml:space="preserve">Association for Sustainable Development Lower Danube </w:t>
      </w:r>
    </w:p>
    <w:p w14:paraId="06268EFA" w14:textId="6F0EF4B9"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Regional Development Agency SV Oltenia</w:t>
      </w:r>
    </w:p>
    <w:p w14:paraId="1047B0DD" w14:textId="1AED8CB0"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Danube Ecological Tourism Organization Association</w:t>
      </w:r>
    </w:p>
    <w:p w14:paraId="2958CFED" w14:textId="121C54D8"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Go4fun Association</w:t>
      </w:r>
    </w:p>
    <w:p w14:paraId="4F2D6F12" w14:textId="49C1EE95"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proofErr w:type="spellStart"/>
      <w:r w:rsidRPr="00476EDD">
        <w:rPr>
          <w:rFonts w:ascii="Trebuchet MS" w:hAnsi="Trebuchet MS"/>
          <w:color w:val="000000" w:themeColor="text1"/>
          <w:sz w:val="22"/>
          <w:szCs w:val="22"/>
        </w:rPr>
        <w:t>Teleorman</w:t>
      </w:r>
      <w:proofErr w:type="spellEnd"/>
      <w:r w:rsidRPr="00476EDD">
        <w:rPr>
          <w:rFonts w:ascii="Trebuchet MS" w:hAnsi="Trebuchet MS"/>
          <w:color w:val="000000" w:themeColor="text1"/>
          <w:sz w:val="22"/>
          <w:szCs w:val="22"/>
        </w:rPr>
        <w:t xml:space="preserve"> County Council</w:t>
      </w:r>
    </w:p>
    <w:p w14:paraId="1D0AD351" w14:textId="5DFE5B23"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Calarasi County Council</w:t>
      </w:r>
    </w:p>
    <w:p w14:paraId="1A3967B5" w14:textId="77777777" w:rsidR="000E1FC2" w:rsidRPr="00476EDD" w:rsidRDefault="000E1FC2" w:rsidP="00A5363B">
      <w:pPr>
        <w:pStyle w:val="ListParagraph"/>
        <w:numPr>
          <w:ilvl w:val="0"/>
          <w:numId w:val="13"/>
        </w:numPr>
        <w:spacing w:before="120" w:after="120"/>
        <w:contextualSpacing w:val="0"/>
        <w:jc w:val="both"/>
        <w:rPr>
          <w:rFonts w:ascii="Trebuchet MS" w:hAnsi="Trebuchet MS"/>
          <w:color w:val="000000" w:themeColor="text1"/>
          <w:sz w:val="22"/>
          <w:szCs w:val="22"/>
        </w:rPr>
      </w:pPr>
      <w:proofErr w:type="spellStart"/>
      <w:r w:rsidRPr="00476EDD">
        <w:rPr>
          <w:rFonts w:ascii="Trebuchet MS" w:hAnsi="Trebuchet MS"/>
          <w:color w:val="000000" w:themeColor="text1"/>
          <w:sz w:val="22"/>
          <w:szCs w:val="22"/>
        </w:rPr>
        <w:t>Dolj</w:t>
      </w:r>
      <w:proofErr w:type="spellEnd"/>
      <w:r w:rsidRPr="00476EDD">
        <w:rPr>
          <w:rFonts w:ascii="Trebuchet MS" w:hAnsi="Trebuchet MS"/>
          <w:color w:val="000000" w:themeColor="text1"/>
          <w:sz w:val="22"/>
          <w:szCs w:val="22"/>
        </w:rPr>
        <w:t xml:space="preserve"> County Council</w:t>
      </w:r>
    </w:p>
    <w:p w14:paraId="7FAF8887" w14:textId="77777777" w:rsidR="000E1FC2" w:rsidRPr="00476EDD" w:rsidRDefault="000E1FC2" w:rsidP="00A5363B">
      <w:pPr>
        <w:pStyle w:val="ListParagraph"/>
        <w:numPr>
          <w:ilvl w:val="0"/>
          <w:numId w:val="13"/>
        </w:numPr>
        <w:spacing w:before="120" w:after="120"/>
        <w:ind w:left="63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 xml:space="preserve">Hai cu </w:t>
      </w:r>
      <w:proofErr w:type="spellStart"/>
      <w:r w:rsidRPr="00476EDD">
        <w:rPr>
          <w:rFonts w:ascii="Trebuchet MS" w:hAnsi="Trebuchet MS"/>
          <w:color w:val="000000" w:themeColor="text1"/>
          <w:sz w:val="22"/>
          <w:szCs w:val="22"/>
        </w:rPr>
        <w:t>bicla</w:t>
      </w:r>
      <w:proofErr w:type="spellEnd"/>
    </w:p>
    <w:p w14:paraId="6B947FD2" w14:textId="77777777" w:rsidR="000E1FC2" w:rsidRPr="00476EDD" w:rsidRDefault="000E1FC2" w:rsidP="00A5363B">
      <w:pPr>
        <w:pStyle w:val="ListParagraph"/>
        <w:numPr>
          <w:ilvl w:val="0"/>
          <w:numId w:val="13"/>
        </w:numPr>
        <w:spacing w:before="120" w:after="120"/>
        <w:ind w:left="630"/>
        <w:contextualSpacing w:val="0"/>
        <w:jc w:val="both"/>
        <w:rPr>
          <w:rFonts w:ascii="Trebuchet MS" w:hAnsi="Trebuchet MS"/>
          <w:color w:val="000000" w:themeColor="text1"/>
          <w:sz w:val="22"/>
          <w:szCs w:val="22"/>
        </w:rPr>
      </w:pPr>
      <w:proofErr w:type="spellStart"/>
      <w:r w:rsidRPr="00476EDD">
        <w:rPr>
          <w:rFonts w:ascii="Trebuchet MS" w:hAnsi="Trebuchet MS"/>
          <w:color w:val="000000" w:themeColor="text1"/>
          <w:sz w:val="22"/>
          <w:szCs w:val="22"/>
        </w:rPr>
        <w:t>Federatia</w:t>
      </w:r>
      <w:proofErr w:type="spellEnd"/>
      <w:r w:rsidRPr="00476EDD">
        <w:rPr>
          <w:rFonts w:ascii="Trebuchet MS" w:hAnsi="Trebuchet MS"/>
          <w:color w:val="000000" w:themeColor="text1"/>
          <w:sz w:val="22"/>
          <w:szCs w:val="22"/>
        </w:rPr>
        <w:t xml:space="preserve"> </w:t>
      </w:r>
      <w:proofErr w:type="spellStart"/>
      <w:r w:rsidRPr="00476EDD">
        <w:rPr>
          <w:rFonts w:ascii="Trebuchet MS" w:hAnsi="Trebuchet MS"/>
          <w:color w:val="000000" w:themeColor="text1"/>
          <w:sz w:val="22"/>
          <w:szCs w:val="22"/>
        </w:rPr>
        <w:t>Biciclistilor</w:t>
      </w:r>
      <w:proofErr w:type="spellEnd"/>
      <w:r w:rsidRPr="00476EDD">
        <w:rPr>
          <w:rFonts w:ascii="Trebuchet MS" w:hAnsi="Trebuchet MS"/>
          <w:color w:val="000000" w:themeColor="text1"/>
          <w:sz w:val="22"/>
          <w:szCs w:val="22"/>
        </w:rPr>
        <w:t xml:space="preserve"> din Romania</w:t>
      </w:r>
    </w:p>
    <w:p w14:paraId="32507F46" w14:textId="77777777" w:rsidR="000E1FC2" w:rsidRPr="00476EDD" w:rsidRDefault="000E1FC2" w:rsidP="00A5363B">
      <w:pPr>
        <w:pStyle w:val="ListParagraph"/>
        <w:numPr>
          <w:ilvl w:val="0"/>
          <w:numId w:val="13"/>
        </w:numPr>
        <w:spacing w:before="120" w:after="120"/>
        <w:ind w:left="63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Ministry of Development, Public Works and Administration – Regional Development</w:t>
      </w:r>
    </w:p>
    <w:p w14:paraId="548E7692" w14:textId="77777777" w:rsidR="009E2A43" w:rsidRDefault="000E1FC2" w:rsidP="00A5363B">
      <w:pPr>
        <w:pStyle w:val="ListParagraph"/>
        <w:numPr>
          <w:ilvl w:val="0"/>
          <w:numId w:val="13"/>
        </w:numPr>
        <w:spacing w:before="120" w:after="120"/>
        <w:ind w:left="630"/>
        <w:contextualSpacing w:val="0"/>
        <w:jc w:val="both"/>
        <w:rPr>
          <w:rFonts w:ascii="Trebuchet MS" w:hAnsi="Trebuchet MS"/>
          <w:color w:val="000000" w:themeColor="text1"/>
          <w:sz w:val="22"/>
          <w:szCs w:val="22"/>
        </w:rPr>
      </w:pPr>
      <w:r w:rsidRPr="00476EDD">
        <w:rPr>
          <w:rFonts w:ascii="Trebuchet MS" w:hAnsi="Trebuchet MS"/>
          <w:color w:val="000000" w:themeColor="text1"/>
          <w:sz w:val="22"/>
          <w:szCs w:val="22"/>
        </w:rPr>
        <w:t xml:space="preserve">Ministry of Development, Public Works and Administration – Romanian Recovery and Resilience National Plan (EuroVelo Route Centre) </w:t>
      </w:r>
    </w:p>
    <w:p w14:paraId="66C30C56" w14:textId="6E3A882D" w:rsidR="00FA3363" w:rsidRPr="00476EDD" w:rsidRDefault="000043D6" w:rsidP="00A5363B">
      <w:pPr>
        <w:pStyle w:val="ListParagraph"/>
        <w:numPr>
          <w:ilvl w:val="0"/>
          <w:numId w:val="13"/>
        </w:numPr>
        <w:spacing w:before="120" w:after="120"/>
        <w:ind w:left="630"/>
        <w:contextualSpacing w:val="0"/>
        <w:jc w:val="both"/>
        <w:rPr>
          <w:rFonts w:ascii="Trebuchet MS" w:hAnsi="Trebuchet MS"/>
          <w:color w:val="000000" w:themeColor="text1"/>
          <w:sz w:val="22"/>
          <w:szCs w:val="22"/>
        </w:rPr>
      </w:pPr>
      <w:r>
        <w:rPr>
          <w:rFonts w:ascii="Trebuchet MS" w:hAnsi="Trebuchet MS"/>
          <w:color w:val="000000" w:themeColor="text1"/>
          <w:sz w:val="22"/>
          <w:szCs w:val="22"/>
        </w:rPr>
        <w:t>Mare Nostrum NGO</w:t>
      </w:r>
    </w:p>
    <w:p w14:paraId="34B27A43" w14:textId="0DA2A2D8" w:rsidR="00FA3363" w:rsidRPr="00867024" w:rsidRDefault="00FA3363" w:rsidP="00E125E5">
      <w:pPr>
        <w:spacing w:before="120" w:after="120"/>
        <w:jc w:val="both"/>
        <w:rPr>
          <w:rFonts w:ascii="Trebuchet MS" w:hAnsi="Trebuchet MS"/>
          <w:b/>
          <w:color w:val="003399"/>
          <w:sz w:val="22"/>
          <w:szCs w:val="22"/>
        </w:rPr>
      </w:pPr>
      <w:r w:rsidRPr="00A61816">
        <w:rPr>
          <w:rFonts w:ascii="Trebuchet MS" w:hAnsi="Trebuchet MS"/>
          <w:b/>
          <w:color w:val="003399"/>
          <w:sz w:val="22"/>
          <w:szCs w:val="22"/>
        </w:rPr>
        <w:t>Bulgarian Delegation</w:t>
      </w:r>
    </w:p>
    <w:p w14:paraId="73BD1E68" w14:textId="6ECCD583" w:rsidR="006221B6" w:rsidRPr="00A61816" w:rsidRDefault="002C4715"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Pr>
          <w:rFonts w:ascii="Trebuchet MS" w:hAnsi="Trebuchet MS"/>
          <w:color w:val="000000" w:themeColor="text1"/>
          <w:sz w:val="22"/>
          <w:szCs w:val="22"/>
        </w:rPr>
        <w:t>Regional</w:t>
      </w:r>
      <w:r w:rsidRPr="00A61816">
        <w:rPr>
          <w:rFonts w:ascii="Trebuchet MS" w:hAnsi="Trebuchet MS"/>
          <w:color w:val="000000" w:themeColor="text1"/>
          <w:sz w:val="22"/>
          <w:szCs w:val="22"/>
        </w:rPr>
        <w:t xml:space="preserve"> </w:t>
      </w:r>
      <w:r w:rsidR="006221B6" w:rsidRPr="00A61816">
        <w:rPr>
          <w:rFonts w:ascii="Trebuchet MS" w:hAnsi="Trebuchet MS"/>
          <w:color w:val="000000" w:themeColor="text1"/>
          <w:sz w:val="22"/>
          <w:szCs w:val="22"/>
        </w:rPr>
        <w:t>administrations North West Region - Vidin District Administration</w:t>
      </w:r>
    </w:p>
    <w:p w14:paraId="1A497805" w14:textId="1704D51E" w:rsidR="006221B6" w:rsidRPr="00867024"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 xml:space="preserve">Representatives of the Local Authorities North </w:t>
      </w:r>
      <w:r w:rsidRPr="00A61816">
        <w:rPr>
          <w:rFonts w:ascii="Trebuchet MS" w:hAnsi="Trebuchet MS"/>
          <w:color w:val="000000" w:themeColor="text1"/>
          <w:sz w:val="22"/>
          <w:szCs w:val="22"/>
        </w:rPr>
        <w:t>W</w:t>
      </w:r>
      <w:r w:rsidRPr="00867024">
        <w:rPr>
          <w:rFonts w:ascii="Trebuchet MS" w:hAnsi="Trebuchet MS"/>
          <w:color w:val="000000" w:themeColor="text1"/>
          <w:sz w:val="22"/>
          <w:szCs w:val="22"/>
        </w:rPr>
        <w:t>est</w:t>
      </w:r>
      <w:r w:rsidRPr="00A61816">
        <w:rPr>
          <w:rFonts w:ascii="Trebuchet MS" w:hAnsi="Trebuchet MS"/>
          <w:color w:val="000000" w:themeColor="text1"/>
          <w:sz w:val="22"/>
          <w:szCs w:val="22"/>
        </w:rPr>
        <w:t xml:space="preserve"> Region - </w:t>
      </w:r>
      <w:r w:rsidR="004D0FC5" w:rsidRPr="004D0FC5">
        <w:rPr>
          <w:rFonts w:ascii="Trebuchet MS" w:hAnsi="Trebuchet MS"/>
          <w:color w:val="000000" w:themeColor="text1"/>
          <w:sz w:val="22"/>
          <w:szCs w:val="22"/>
        </w:rPr>
        <w:t>Vratsa Municipality</w:t>
      </w:r>
    </w:p>
    <w:p w14:paraId="041D0CD8" w14:textId="77777777" w:rsidR="006221B6" w:rsidRPr="00867024"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Representatives of the economic sector N</w:t>
      </w:r>
      <w:r w:rsidRPr="00867024">
        <w:rPr>
          <w:rFonts w:ascii="Trebuchet MS" w:hAnsi="Trebuchet MS"/>
          <w:color w:val="000000" w:themeColor="text1"/>
          <w:sz w:val="22"/>
          <w:szCs w:val="22"/>
        </w:rPr>
        <w:t xml:space="preserve">orth </w:t>
      </w:r>
      <w:r w:rsidRPr="00A61816">
        <w:rPr>
          <w:rFonts w:ascii="Trebuchet MS" w:hAnsi="Trebuchet MS"/>
          <w:color w:val="000000" w:themeColor="text1"/>
          <w:sz w:val="22"/>
          <w:szCs w:val="22"/>
        </w:rPr>
        <w:t>W</w:t>
      </w:r>
      <w:r w:rsidRPr="00867024">
        <w:rPr>
          <w:rFonts w:ascii="Trebuchet MS" w:hAnsi="Trebuchet MS"/>
          <w:color w:val="000000" w:themeColor="text1"/>
          <w:sz w:val="22"/>
          <w:szCs w:val="22"/>
        </w:rPr>
        <w:t>est</w:t>
      </w:r>
      <w:r w:rsidRPr="00A61816">
        <w:rPr>
          <w:rFonts w:ascii="Trebuchet MS" w:hAnsi="Trebuchet MS"/>
          <w:color w:val="000000" w:themeColor="text1"/>
          <w:sz w:val="22"/>
          <w:szCs w:val="22"/>
        </w:rPr>
        <w:t xml:space="preserve"> Region - BDIN BG COM Ltd.</w:t>
      </w:r>
    </w:p>
    <w:p w14:paraId="19CC6072" w14:textId="61189BFF" w:rsidR="006221B6" w:rsidRPr="00867024"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Representatives of the NGOs  in the N</w:t>
      </w:r>
      <w:r w:rsidRPr="00867024">
        <w:rPr>
          <w:rFonts w:ascii="Trebuchet MS" w:hAnsi="Trebuchet MS"/>
          <w:color w:val="000000" w:themeColor="text1"/>
          <w:sz w:val="22"/>
          <w:szCs w:val="22"/>
        </w:rPr>
        <w:t xml:space="preserve">orth </w:t>
      </w:r>
      <w:r w:rsidRPr="00A61816">
        <w:rPr>
          <w:rFonts w:ascii="Trebuchet MS" w:hAnsi="Trebuchet MS"/>
          <w:color w:val="000000" w:themeColor="text1"/>
          <w:sz w:val="22"/>
          <w:szCs w:val="22"/>
        </w:rPr>
        <w:t>W</w:t>
      </w:r>
      <w:r w:rsidRPr="00867024">
        <w:rPr>
          <w:rFonts w:ascii="Trebuchet MS" w:hAnsi="Trebuchet MS"/>
          <w:color w:val="000000" w:themeColor="text1"/>
          <w:sz w:val="22"/>
          <w:szCs w:val="22"/>
        </w:rPr>
        <w:t>est</w:t>
      </w:r>
      <w:r w:rsidRPr="006221B6">
        <w:rPr>
          <w:rFonts w:ascii="Trebuchet MS" w:hAnsi="Trebuchet MS"/>
          <w:color w:val="000000" w:themeColor="text1"/>
          <w:sz w:val="22"/>
          <w:szCs w:val="22"/>
        </w:rPr>
        <w:t xml:space="preserve"> </w:t>
      </w:r>
      <w:r w:rsidRPr="00A61816">
        <w:rPr>
          <w:rFonts w:ascii="Trebuchet MS" w:hAnsi="Trebuchet MS"/>
          <w:color w:val="000000" w:themeColor="text1"/>
          <w:sz w:val="22"/>
          <w:szCs w:val="22"/>
        </w:rPr>
        <w:t>Region</w:t>
      </w:r>
      <w:r w:rsidRPr="00867024" w:rsidDel="000E1FC2">
        <w:rPr>
          <w:rFonts w:ascii="Trebuchet MS" w:hAnsi="Trebuchet MS"/>
          <w:color w:val="000000" w:themeColor="text1"/>
          <w:sz w:val="22"/>
          <w:szCs w:val="22"/>
        </w:rPr>
        <w:t xml:space="preserve"> </w:t>
      </w:r>
      <w:r w:rsidR="00521E37">
        <w:rPr>
          <w:rFonts w:ascii="Trebuchet MS" w:hAnsi="Trebuchet MS"/>
          <w:color w:val="000000" w:themeColor="text1"/>
          <w:sz w:val="22"/>
          <w:szCs w:val="22"/>
        </w:rPr>
        <w:t xml:space="preserve">- </w:t>
      </w:r>
      <w:r w:rsidR="00521E37" w:rsidRPr="00521E37">
        <w:rPr>
          <w:rFonts w:ascii="Trebuchet MS" w:eastAsia="Calibri" w:hAnsi="Trebuchet MS" w:cs="Times New Roman"/>
          <w:spacing w:val="0"/>
          <w:sz w:val="22"/>
          <w:szCs w:val="22"/>
          <w:lang w:val="en-US"/>
        </w:rPr>
        <w:t xml:space="preserve">Agency for regional and economic development, Vratsa; </w:t>
      </w:r>
    </w:p>
    <w:p w14:paraId="32B42A35" w14:textId="21DA22CC" w:rsidR="006221B6" w:rsidRPr="00867024"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 xml:space="preserve">Regional administrations North </w:t>
      </w:r>
      <w:r w:rsidRPr="00A61816">
        <w:rPr>
          <w:rFonts w:ascii="Trebuchet MS" w:hAnsi="Trebuchet MS"/>
          <w:color w:val="000000" w:themeColor="text1"/>
          <w:sz w:val="22"/>
          <w:szCs w:val="22"/>
        </w:rPr>
        <w:t>C</w:t>
      </w:r>
      <w:r w:rsidRPr="00867024">
        <w:rPr>
          <w:rFonts w:ascii="Trebuchet MS" w:hAnsi="Trebuchet MS"/>
          <w:color w:val="000000" w:themeColor="text1"/>
          <w:sz w:val="22"/>
          <w:szCs w:val="22"/>
        </w:rPr>
        <w:t>entral</w:t>
      </w:r>
      <w:r w:rsidRPr="00A61816">
        <w:rPr>
          <w:rFonts w:ascii="Trebuchet MS" w:hAnsi="Trebuchet MS"/>
          <w:color w:val="000000" w:themeColor="text1"/>
          <w:sz w:val="22"/>
          <w:szCs w:val="22"/>
        </w:rPr>
        <w:t xml:space="preserve"> Region - </w:t>
      </w:r>
      <w:r w:rsidR="008678BD" w:rsidRPr="008678BD">
        <w:rPr>
          <w:rFonts w:ascii="Trebuchet MS" w:hAnsi="Trebuchet MS"/>
          <w:color w:val="000000" w:themeColor="text1"/>
          <w:sz w:val="22"/>
          <w:szCs w:val="22"/>
        </w:rPr>
        <w:t>District Administration</w:t>
      </w:r>
      <w:r w:rsidR="008678BD">
        <w:rPr>
          <w:rFonts w:ascii="Trebuchet MS" w:hAnsi="Trebuchet MS"/>
          <w:color w:val="000000" w:themeColor="text1"/>
          <w:sz w:val="22"/>
          <w:szCs w:val="22"/>
        </w:rPr>
        <w:t xml:space="preserve"> </w:t>
      </w:r>
      <w:r w:rsidR="008678BD" w:rsidRPr="00A61816">
        <w:rPr>
          <w:rFonts w:ascii="Trebuchet MS" w:hAnsi="Trebuchet MS"/>
          <w:color w:val="000000" w:themeColor="text1"/>
          <w:sz w:val="22"/>
          <w:szCs w:val="22"/>
        </w:rPr>
        <w:t>Ruse</w:t>
      </w:r>
      <w:r w:rsidR="008678BD" w:rsidRPr="00A61816" w:rsidDel="008678BD">
        <w:rPr>
          <w:rFonts w:ascii="Trebuchet MS" w:hAnsi="Trebuchet MS"/>
          <w:color w:val="000000" w:themeColor="text1"/>
          <w:sz w:val="22"/>
          <w:szCs w:val="22"/>
        </w:rPr>
        <w:t xml:space="preserve"> </w:t>
      </w:r>
    </w:p>
    <w:p w14:paraId="55EEED9A" w14:textId="102E14E2" w:rsidR="006221B6" w:rsidRPr="00A61816"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 xml:space="preserve">Representatives of the Local Authorities </w:t>
      </w:r>
      <w:r w:rsidRPr="00867024">
        <w:rPr>
          <w:rFonts w:ascii="Trebuchet MS" w:hAnsi="Trebuchet MS"/>
          <w:color w:val="000000" w:themeColor="text1"/>
          <w:sz w:val="22"/>
          <w:szCs w:val="22"/>
        </w:rPr>
        <w:t xml:space="preserve">North Central </w:t>
      </w:r>
      <w:r w:rsidRPr="00A61816">
        <w:rPr>
          <w:rFonts w:ascii="Trebuchet MS" w:hAnsi="Trebuchet MS"/>
          <w:color w:val="000000" w:themeColor="text1"/>
          <w:sz w:val="22"/>
          <w:szCs w:val="22"/>
        </w:rPr>
        <w:t xml:space="preserve">Region </w:t>
      </w:r>
      <w:r w:rsidRPr="00867024">
        <w:rPr>
          <w:rFonts w:ascii="Trebuchet MS" w:hAnsi="Trebuchet MS"/>
          <w:color w:val="000000" w:themeColor="text1"/>
          <w:sz w:val="22"/>
          <w:szCs w:val="22"/>
        </w:rPr>
        <w:t xml:space="preserve">- </w:t>
      </w:r>
      <w:proofErr w:type="spellStart"/>
      <w:r w:rsidR="004D0FC5" w:rsidRPr="004D0FC5">
        <w:rPr>
          <w:rFonts w:ascii="Trebuchet MS" w:hAnsi="Trebuchet MS"/>
          <w:color w:val="000000" w:themeColor="text1"/>
          <w:sz w:val="22"/>
          <w:szCs w:val="22"/>
        </w:rPr>
        <w:t>Silistra</w:t>
      </w:r>
      <w:proofErr w:type="spellEnd"/>
      <w:r w:rsidR="004D0FC5" w:rsidRPr="004D0FC5">
        <w:rPr>
          <w:rFonts w:ascii="Trebuchet MS" w:hAnsi="Trebuchet MS"/>
          <w:color w:val="000000" w:themeColor="text1"/>
          <w:sz w:val="22"/>
          <w:szCs w:val="22"/>
        </w:rPr>
        <w:t xml:space="preserve"> Municipality</w:t>
      </w:r>
    </w:p>
    <w:p w14:paraId="653F7530" w14:textId="77777777" w:rsidR="006221B6" w:rsidRPr="00867024"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 xml:space="preserve">Representatives of the economic sector North </w:t>
      </w:r>
      <w:r w:rsidRPr="00A61816">
        <w:rPr>
          <w:rFonts w:ascii="Trebuchet MS" w:hAnsi="Trebuchet MS"/>
          <w:color w:val="000000" w:themeColor="text1"/>
          <w:sz w:val="22"/>
          <w:szCs w:val="22"/>
        </w:rPr>
        <w:t>C</w:t>
      </w:r>
      <w:r w:rsidRPr="00867024">
        <w:rPr>
          <w:rFonts w:ascii="Trebuchet MS" w:hAnsi="Trebuchet MS"/>
          <w:color w:val="000000" w:themeColor="text1"/>
          <w:sz w:val="22"/>
          <w:szCs w:val="22"/>
        </w:rPr>
        <w:t>entral</w:t>
      </w:r>
      <w:r w:rsidRPr="00A61816">
        <w:rPr>
          <w:rFonts w:ascii="Trebuchet MS" w:hAnsi="Trebuchet MS"/>
          <w:color w:val="000000" w:themeColor="text1"/>
          <w:sz w:val="22"/>
          <w:szCs w:val="22"/>
        </w:rPr>
        <w:t xml:space="preserve"> Region - </w:t>
      </w:r>
      <w:proofErr w:type="spellStart"/>
      <w:r w:rsidRPr="00A61816">
        <w:rPr>
          <w:rFonts w:ascii="Trebuchet MS" w:hAnsi="Trebuchet MS"/>
          <w:color w:val="000000" w:themeColor="text1"/>
          <w:sz w:val="22"/>
          <w:szCs w:val="22"/>
        </w:rPr>
        <w:t>Ellea</w:t>
      </w:r>
      <w:proofErr w:type="spellEnd"/>
      <w:r w:rsidRPr="00A61816">
        <w:rPr>
          <w:rFonts w:ascii="Trebuchet MS" w:hAnsi="Trebuchet MS"/>
          <w:color w:val="000000" w:themeColor="text1"/>
          <w:sz w:val="22"/>
          <w:szCs w:val="22"/>
        </w:rPr>
        <w:t xml:space="preserve"> LTD, Ruse</w:t>
      </w:r>
      <w:r w:rsidRPr="00A61816" w:rsidDel="000E1FC2">
        <w:rPr>
          <w:rFonts w:ascii="Trebuchet MS" w:hAnsi="Trebuchet MS"/>
          <w:color w:val="000000" w:themeColor="text1"/>
          <w:sz w:val="22"/>
          <w:szCs w:val="22"/>
        </w:rPr>
        <w:t xml:space="preserve"> </w:t>
      </w:r>
    </w:p>
    <w:p w14:paraId="70689128" w14:textId="572C95DD" w:rsidR="000E1FC2" w:rsidRPr="00867024" w:rsidRDefault="000E1FC2"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Representatives of the NGOs in the N</w:t>
      </w:r>
      <w:r w:rsidR="00C7760D" w:rsidRPr="00867024">
        <w:rPr>
          <w:rFonts w:ascii="Trebuchet MS" w:hAnsi="Trebuchet MS"/>
          <w:color w:val="000000" w:themeColor="text1"/>
          <w:sz w:val="22"/>
          <w:szCs w:val="22"/>
        </w:rPr>
        <w:t xml:space="preserve">orth </w:t>
      </w:r>
      <w:r w:rsidRPr="00A61816">
        <w:rPr>
          <w:rFonts w:ascii="Trebuchet MS" w:hAnsi="Trebuchet MS"/>
          <w:color w:val="000000" w:themeColor="text1"/>
          <w:sz w:val="22"/>
          <w:szCs w:val="22"/>
        </w:rPr>
        <w:t>C</w:t>
      </w:r>
      <w:r w:rsidR="00C7760D" w:rsidRPr="00867024">
        <w:rPr>
          <w:rFonts w:ascii="Trebuchet MS" w:hAnsi="Trebuchet MS"/>
          <w:color w:val="000000" w:themeColor="text1"/>
          <w:sz w:val="22"/>
          <w:szCs w:val="22"/>
        </w:rPr>
        <w:t>entral</w:t>
      </w:r>
      <w:r w:rsidR="003901BF" w:rsidRPr="006221B6">
        <w:rPr>
          <w:rFonts w:ascii="Trebuchet MS" w:hAnsi="Trebuchet MS"/>
          <w:color w:val="000000" w:themeColor="text1"/>
          <w:sz w:val="22"/>
          <w:szCs w:val="22"/>
        </w:rPr>
        <w:t xml:space="preserve"> </w:t>
      </w:r>
      <w:r w:rsidRPr="00A61816">
        <w:rPr>
          <w:rFonts w:ascii="Trebuchet MS" w:hAnsi="Trebuchet MS"/>
          <w:color w:val="000000" w:themeColor="text1"/>
          <w:sz w:val="22"/>
          <w:szCs w:val="22"/>
        </w:rPr>
        <w:t>Region</w:t>
      </w:r>
      <w:r w:rsidRPr="00867024" w:rsidDel="000E1FC2">
        <w:rPr>
          <w:rFonts w:ascii="Trebuchet MS" w:hAnsi="Trebuchet MS"/>
          <w:color w:val="000000" w:themeColor="text1"/>
          <w:sz w:val="22"/>
          <w:szCs w:val="22"/>
        </w:rPr>
        <w:t xml:space="preserve"> </w:t>
      </w:r>
      <w:r w:rsidR="00E902D9">
        <w:rPr>
          <w:rFonts w:ascii="Trebuchet MS" w:hAnsi="Trebuchet MS"/>
          <w:color w:val="000000" w:themeColor="text1"/>
          <w:sz w:val="22"/>
          <w:szCs w:val="22"/>
        </w:rPr>
        <w:t xml:space="preserve">– </w:t>
      </w:r>
      <w:proofErr w:type="spellStart"/>
      <w:r w:rsidR="00E902D9">
        <w:rPr>
          <w:rFonts w:ascii="Trebuchet MS" w:hAnsi="Trebuchet MS"/>
          <w:color w:val="000000" w:themeColor="text1"/>
          <w:sz w:val="22"/>
          <w:szCs w:val="22"/>
        </w:rPr>
        <w:t>Paralel-Silistra</w:t>
      </w:r>
      <w:proofErr w:type="spellEnd"/>
    </w:p>
    <w:p w14:paraId="70FEE9D0" w14:textId="77777777" w:rsidR="006221B6" w:rsidRPr="00A61816"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 xml:space="preserve">Regional administrations Northeast Region </w:t>
      </w:r>
      <w:r w:rsidRPr="00A61816">
        <w:rPr>
          <w:rFonts w:ascii="Trebuchet MS" w:hAnsi="Trebuchet MS"/>
          <w:color w:val="000000" w:themeColor="text1"/>
          <w:sz w:val="22"/>
          <w:szCs w:val="22"/>
        </w:rPr>
        <w:t xml:space="preserve">- District Administration </w:t>
      </w:r>
      <w:r w:rsidRPr="00867024">
        <w:rPr>
          <w:rFonts w:ascii="Trebuchet MS" w:hAnsi="Trebuchet MS"/>
          <w:color w:val="000000" w:themeColor="text1"/>
          <w:sz w:val="22"/>
          <w:szCs w:val="22"/>
        </w:rPr>
        <w:t>Dobrich</w:t>
      </w:r>
    </w:p>
    <w:p w14:paraId="70C1A433" w14:textId="08C4C91B" w:rsidR="006221B6" w:rsidRPr="00A61816"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867024">
        <w:rPr>
          <w:rFonts w:ascii="Trebuchet MS" w:hAnsi="Trebuchet MS"/>
          <w:color w:val="000000" w:themeColor="text1"/>
          <w:sz w:val="22"/>
          <w:szCs w:val="22"/>
        </w:rPr>
        <w:t xml:space="preserve">Representatives of the Local Authorities Northeast Region </w:t>
      </w:r>
      <w:r w:rsidRPr="00A61816">
        <w:rPr>
          <w:rFonts w:ascii="Trebuchet MS" w:hAnsi="Trebuchet MS"/>
          <w:color w:val="000000" w:themeColor="text1"/>
          <w:sz w:val="22"/>
          <w:szCs w:val="22"/>
        </w:rPr>
        <w:t xml:space="preserve">- </w:t>
      </w:r>
      <w:r w:rsidR="004D0FC5" w:rsidRPr="004D0FC5">
        <w:rPr>
          <w:rFonts w:ascii="Trebuchet MS" w:hAnsi="Trebuchet MS"/>
          <w:color w:val="000000" w:themeColor="text1"/>
          <w:sz w:val="22"/>
          <w:szCs w:val="22"/>
        </w:rPr>
        <w:t>Dobrich Municipality</w:t>
      </w:r>
    </w:p>
    <w:p w14:paraId="146BABF9" w14:textId="4BF33A87" w:rsidR="006221B6" w:rsidRPr="00A61816" w:rsidRDefault="006221B6"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lastRenderedPageBreak/>
        <w:t>Representatives of the NGOs  in the Northeast Region</w:t>
      </w:r>
      <w:r w:rsidR="00E902D9">
        <w:rPr>
          <w:rFonts w:ascii="Trebuchet MS" w:hAnsi="Trebuchet MS"/>
          <w:color w:val="000000" w:themeColor="text1"/>
          <w:sz w:val="22"/>
          <w:szCs w:val="22"/>
        </w:rPr>
        <w:t xml:space="preserve"> – Agency for Entrepreneurship and Energy Management, Dobrich</w:t>
      </w:r>
    </w:p>
    <w:p w14:paraId="27E7E324" w14:textId="77777777" w:rsidR="000E1FC2" w:rsidRPr="00A61816" w:rsidRDefault="000E1FC2"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Bulgarian national employers organisations: Bulgarian Chamber of Commerce</w:t>
      </w:r>
      <w:r w:rsidRPr="00A61816" w:rsidDel="000E1FC2">
        <w:rPr>
          <w:rFonts w:ascii="Trebuchet MS" w:hAnsi="Trebuchet MS"/>
          <w:color w:val="000000" w:themeColor="text1"/>
          <w:sz w:val="22"/>
          <w:szCs w:val="22"/>
        </w:rPr>
        <w:t xml:space="preserve"> </w:t>
      </w:r>
    </w:p>
    <w:p w14:paraId="376BEC42" w14:textId="4EB7337F" w:rsidR="000E1FC2" w:rsidRPr="00A61816" w:rsidRDefault="000E1FC2"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“Strategic Planning and Programmes for Regional Development” General Directorate, Ministry of Regional Development and Public Works</w:t>
      </w:r>
      <w:r w:rsidRPr="00A61816" w:rsidDel="000E1FC2">
        <w:rPr>
          <w:rFonts w:ascii="Trebuchet MS" w:hAnsi="Trebuchet MS"/>
          <w:color w:val="000000" w:themeColor="text1"/>
          <w:sz w:val="22"/>
          <w:szCs w:val="22"/>
        </w:rPr>
        <w:t xml:space="preserve"> </w:t>
      </w:r>
      <w:r w:rsidRPr="00A61816">
        <w:rPr>
          <w:rFonts w:ascii="Trebuchet MS" w:hAnsi="Trebuchet MS"/>
          <w:color w:val="000000" w:themeColor="text1"/>
          <w:sz w:val="22"/>
          <w:szCs w:val="22"/>
        </w:rPr>
        <w:t xml:space="preserve"> </w:t>
      </w:r>
    </w:p>
    <w:p w14:paraId="77B2025D" w14:textId="30B8B571" w:rsidR="009A745A" w:rsidRPr="00A61816" w:rsidRDefault="000E1FC2" w:rsidP="003B1D6F">
      <w:pPr>
        <w:pStyle w:val="ListParagraph"/>
        <w:numPr>
          <w:ilvl w:val="0"/>
          <w:numId w:val="14"/>
        </w:numPr>
        <w:spacing w:before="120" w:after="120"/>
        <w:ind w:left="567" w:hanging="295"/>
        <w:contextualSpacing w:val="0"/>
        <w:jc w:val="both"/>
        <w:rPr>
          <w:rFonts w:ascii="Trebuchet MS" w:hAnsi="Trebuchet MS"/>
          <w:color w:val="000000" w:themeColor="text1"/>
          <w:sz w:val="22"/>
          <w:szCs w:val="22"/>
        </w:rPr>
      </w:pPr>
      <w:r w:rsidRPr="00A61816">
        <w:rPr>
          <w:rFonts w:ascii="Trebuchet MS" w:hAnsi="Trebuchet MS"/>
          <w:color w:val="000000" w:themeColor="text1"/>
          <w:sz w:val="22"/>
          <w:szCs w:val="22"/>
        </w:rPr>
        <w:t>Road Infrastructure Agency</w:t>
      </w:r>
      <w:r w:rsidR="008678BD">
        <w:rPr>
          <w:rFonts w:ascii="Trebuchet MS" w:hAnsi="Trebuchet MS"/>
          <w:color w:val="000000" w:themeColor="text1"/>
          <w:sz w:val="22"/>
          <w:szCs w:val="22"/>
        </w:rPr>
        <w:t xml:space="preserve">, Ministry of </w:t>
      </w:r>
      <w:r w:rsidR="008678BD" w:rsidRPr="00A61816">
        <w:rPr>
          <w:rFonts w:ascii="Trebuchet MS" w:hAnsi="Trebuchet MS"/>
          <w:color w:val="000000" w:themeColor="text1"/>
          <w:sz w:val="22"/>
          <w:szCs w:val="22"/>
        </w:rPr>
        <w:t>Regional Development and Public Works</w:t>
      </w:r>
      <w:r w:rsidR="008678BD" w:rsidRPr="00A61816" w:rsidDel="000E1FC2">
        <w:rPr>
          <w:rFonts w:ascii="Trebuchet MS" w:hAnsi="Trebuchet MS"/>
          <w:color w:val="000000" w:themeColor="text1"/>
          <w:sz w:val="22"/>
          <w:szCs w:val="22"/>
        </w:rPr>
        <w:t xml:space="preserve"> </w:t>
      </w:r>
      <w:r w:rsidR="008678BD" w:rsidRPr="00A61816">
        <w:rPr>
          <w:rFonts w:ascii="Trebuchet MS" w:hAnsi="Trebuchet MS"/>
          <w:color w:val="000000" w:themeColor="text1"/>
          <w:sz w:val="22"/>
          <w:szCs w:val="22"/>
        </w:rPr>
        <w:t xml:space="preserve"> </w:t>
      </w:r>
    </w:p>
    <w:p w14:paraId="2960D7EF" w14:textId="77777777" w:rsidR="00E125E5" w:rsidRPr="00D15AFE" w:rsidRDefault="00E125E5" w:rsidP="00E125E5">
      <w:pPr>
        <w:pStyle w:val="ListParagraph"/>
        <w:spacing w:before="120" w:after="120"/>
        <w:ind w:left="630"/>
        <w:contextualSpacing w:val="0"/>
        <w:jc w:val="both"/>
        <w:rPr>
          <w:rFonts w:ascii="Trebuchet MS" w:hAnsi="Trebuchet MS"/>
          <w:b/>
          <w:color w:val="003399"/>
          <w:sz w:val="22"/>
          <w:szCs w:val="22"/>
        </w:rPr>
      </w:pPr>
    </w:p>
    <w:p w14:paraId="4B851D1A" w14:textId="2E669753" w:rsidR="009A745A" w:rsidRPr="00D15AFE" w:rsidRDefault="009A745A" w:rsidP="00E125E5">
      <w:pPr>
        <w:shd w:val="clear" w:color="auto" w:fill="DEEAF6" w:themeFill="accent1" w:themeFillTint="33"/>
        <w:spacing w:before="120" w:after="120"/>
        <w:jc w:val="both"/>
        <w:rPr>
          <w:rFonts w:ascii="Trebuchet MS" w:hAnsi="Trebuchet MS"/>
          <w:b/>
          <w:color w:val="003399"/>
          <w:sz w:val="22"/>
          <w:szCs w:val="22"/>
        </w:rPr>
      </w:pPr>
      <w:r w:rsidRPr="00D15AFE">
        <w:rPr>
          <w:rFonts w:ascii="Trebuchet MS" w:hAnsi="Trebuchet MS"/>
          <w:b/>
          <w:color w:val="003399"/>
          <w:sz w:val="22"/>
          <w:szCs w:val="22"/>
        </w:rPr>
        <w:t>Non-voting members</w:t>
      </w:r>
    </w:p>
    <w:p w14:paraId="1AFF7803" w14:textId="5994AEE5" w:rsidR="009A745A" w:rsidRDefault="009A745A" w:rsidP="00A5363B">
      <w:pPr>
        <w:pStyle w:val="ListParagraph"/>
        <w:numPr>
          <w:ilvl w:val="0"/>
          <w:numId w:val="11"/>
        </w:numPr>
        <w:spacing w:before="120" w:after="120"/>
        <w:contextualSpacing w:val="0"/>
        <w:jc w:val="both"/>
        <w:rPr>
          <w:rFonts w:ascii="Trebuchet MS" w:hAnsi="Trebuchet MS"/>
          <w:b/>
          <w:color w:val="000000" w:themeColor="text1"/>
          <w:sz w:val="22"/>
          <w:szCs w:val="22"/>
        </w:rPr>
      </w:pPr>
      <w:r w:rsidRPr="00476EDD">
        <w:rPr>
          <w:rFonts w:ascii="Trebuchet MS" w:hAnsi="Trebuchet MS"/>
          <w:b/>
          <w:color w:val="000000" w:themeColor="text1"/>
          <w:sz w:val="22"/>
          <w:szCs w:val="22"/>
        </w:rPr>
        <w:t>CBC Roc Călărași</w:t>
      </w:r>
      <w:r w:rsidR="008678BD">
        <w:rPr>
          <w:rFonts w:ascii="Trebuchet MS" w:hAnsi="Trebuchet MS"/>
          <w:b/>
          <w:color w:val="000000" w:themeColor="text1"/>
          <w:sz w:val="22"/>
          <w:szCs w:val="22"/>
        </w:rPr>
        <w:t xml:space="preserve"> - </w:t>
      </w:r>
      <w:proofErr w:type="spellStart"/>
      <w:r w:rsidR="008678BD" w:rsidRPr="008678BD">
        <w:rPr>
          <w:rFonts w:ascii="Trebuchet MS" w:hAnsi="Trebuchet MS"/>
          <w:b/>
          <w:color w:val="000000" w:themeColor="text1"/>
          <w:sz w:val="22"/>
          <w:szCs w:val="22"/>
        </w:rPr>
        <w:t>Biroul</w:t>
      </w:r>
      <w:proofErr w:type="spellEnd"/>
      <w:r w:rsidR="008678BD" w:rsidRPr="008678BD">
        <w:rPr>
          <w:rFonts w:ascii="Trebuchet MS" w:hAnsi="Trebuchet MS"/>
          <w:b/>
          <w:color w:val="000000" w:themeColor="text1"/>
          <w:sz w:val="22"/>
          <w:szCs w:val="22"/>
        </w:rPr>
        <w:t xml:space="preserve"> Regional </w:t>
      </w:r>
      <w:proofErr w:type="spellStart"/>
      <w:r w:rsidR="008678BD" w:rsidRPr="008678BD">
        <w:rPr>
          <w:rFonts w:ascii="Trebuchet MS" w:hAnsi="Trebuchet MS"/>
          <w:b/>
          <w:color w:val="000000" w:themeColor="text1"/>
          <w:sz w:val="22"/>
          <w:szCs w:val="22"/>
        </w:rPr>
        <w:t>pentru</w:t>
      </w:r>
      <w:proofErr w:type="spellEnd"/>
      <w:r w:rsidR="008678BD" w:rsidRPr="008678BD">
        <w:rPr>
          <w:rFonts w:ascii="Trebuchet MS" w:hAnsi="Trebuchet MS"/>
          <w:b/>
          <w:color w:val="000000" w:themeColor="text1"/>
          <w:sz w:val="22"/>
          <w:szCs w:val="22"/>
        </w:rPr>
        <w:t xml:space="preserve"> </w:t>
      </w:r>
      <w:proofErr w:type="spellStart"/>
      <w:r w:rsidR="008678BD" w:rsidRPr="008678BD">
        <w:rPr>
          <w:rFonts w:ascii="Trebuchet MS" w:hAnsi="Trebuchet MS"/>
          <w:b/>
          <w:color w:val="000000" w:themeColor="text1"/>
          <w:sz w:val="22"/>
          <w:szCs w:val="22"/>
        </w:rPr>
        <w:t>Cooperare</w:t>
      </w:r>
      <w:proofErr w:type="spellEnd"/>
      <w:r w:rsidR="008678BD" w:rsidRPr="008678BD">
        <w:rPr>
          <w:rFonts w:ascii="Trebuchet MS" w:hAnsi="Trebuchet MS"/>
          <w:b/>
          <w:color w:val="000000" w:themeColor="text1"/>
          <w:sz w:val="22"/>
          <w:szCs w:val="22"/>
        </w:rPr>
        <w:t xml:space="preserve"> </w:t>
      </w:r>
      <w:proofErr w:type="spellStart"/>
      <w:r w:rsidR="008678BD" w:rsidRPr="008678BD">
        <w:rPr>
          <w:rFonts w:ascii="Trebuchet MS" w:hAnsi="Trebuchet MS"/>
          <w:b/>
          <w:color w:val="000000" w:themeColor="text1"/>
          <w:sz w:val="22"/>
          <w:szCs w:val="22"/>
        </w:rPr>
        <w:t>Transfrontalieră</w:t>
      </w:r>
      <w:proofErr w:type="spellEnd"/>
      <w:r w:rsidR="008678BD" w:rsidRPr="008678BD">
        <w:rPr>
          <w:rFonts w:ascii="Trebuchet MS" w:hAnsi="Trebuchet MS"/>
          <w:b/>
          <w:color w:val="000000" w:themeColor="text1"/>
          <w:sz w:val="22"/>
          <w:szCs w:val="22"/>
        </w:rPr>
        <w:t xml:space="preserve"> Călărași </w:t>
      </w:r>
      <w:proofErr w:type="spellStart"/>
      <w:r w:rsidR="008678BD" w:rsidRPr="008678BD">
        <w:rPr>
          <w:rFonts w:ascii="Trebuchet MS" w:hAnsi="Trebuchet MS"/>
          <w:b/>
          <w:color w:val="000000" w:themeColor="text1"/>
          <w:sz w:val="22"/>
          <w:szCs w:val="22"/>
        </w:rPr>
        <w:t>pentru</w:t>
      </w:r>
      <w:proofErr w:type="spellEnd"/>
      <w:r w:rsidR="008678BD" w:rsidRPr="008678BD">
        <w:rPr>
          <w:rFonts w:ascii="Trebuchet MS" w:hAnsi="Trebuchet MS"/>
          <w:b/>
          <w:color w:val="000000" w:themeColor="text1"/>
          <w:sz w:val="22"/>
          <w:szCs w:val="22"/>
        </w:rPr>
        <w:t xml:space="preserve"> </w:t>
      </w:r>
      <w:proofErr w:type="spellStart"/>
      <w:r w:rsidR="008678BD" w:rsidRPr="008678BD">
        <w:rPr>
          <w:rFonts w:ascii="Trebuchet MS" w:hAnsi="Trebuchet MS"/>
          <w:b/>
          <w:color w:val="000000" w:themeColor="text1"/>
          <w:sz w:val="22"/>
          <w:szCs w:val="22"/>
        </w:rPr>
        <w:t>granița</w:t>
      </w:r>
      <w:proofErr w:type="spellEnd"/>
      <w:r w:rsidR="008678BD" w:rsidRPr="008678BD">
        <w:rPr>
          <w:rFonts w:ascii="Trebuchet MS" w:hAnsi="Trebuchet MS"/>
          <w:b/>
          <w:color w:val="000000" w:themeColor="text1"/>
          <w:sz w:val="22"/>
          <w:szCs w:val="22"/>
        </w:rPr>
        <w:t xml:space="preserve"> </w:t>
      </w:r>
      <w:proofErr w:type="spellStart"/>
      <w:r w:rsidR="008678BD" w:rsidRPr="008678BD">
        <w:rPr>
          <w:rFonts w:ascii="Trebuchet MS" w:hAnsi="Trebuchet MS"/>
          <w:b/>
          <w:color w:val="000000" w:themeColor="text1"/>
          <w:sz w:val="22"/>
          <w:szCs w:val="22"/>
        </w:rPr>
        <w:t>România</w:t>
      </w:r>
      <w:proofErr w:type="spellEnd"/>
      <w:r w:rsidR="008678BD" w:rsidRPr="008678BD">
        <w:rPr>
          <w:rFonts w:ascii="Trebuchet MS" w:hAnsi="Trebuchet MS"/>
          <w:b/>
          <w:color w:val="000000" w:themeColor="text1"/>
          <w:sz w:val="22"/>
          <w:szCs w:val="22"/>
        </w:rPr>
        <w:t xml:space="preserve"> – Bulgaria</w:t>
      </w:r>
      <w:r w:rsidR="008678BD">
        <w:rPr>
          <w:rFonts w:ascii="Trebuchet MS" w:hAnsi="Trebuchet MS"/>
          <w:b/>
          <w:color w:val="000000" w:themeColor="text1"/>
          <w:sz w:val="22"/>
          <w:szCs w:val="22"/>
        </w:rPr>
        <w:t xml:space="preserve"> (BRCT Călărași)</w:t>
      </w:r>
    </w:p>
    <w:p w14:paraId="0B6C63E5" w14:textId="5CC20FD4" w:rsidR="00F24D27" w:rsidRPr="00476EDD" w:rsidRDefault="00F24D27" w:rsidP="00A5363B">
      <w:pPr>
        <w:pStyle w:val="ListParagraph"/>
        <w:numPr>
          <w:ilvl w:val="0"/>
          <w:numId w:val="11"/>
        </w:numPr>
        <w:spacing w:before="120" w:after="120"/>
        <w:contextualSpacing w:val="0"/>
        <w:jc w:val="both"/>
        <w:rPr>
          <w:rFonts w:ascii="Trebuchet MS" w:hAnsi="Trebuchet MS"/>
          <w:b/>
          <w:color w:val="000000" w:themeColor="text1"/>
          <w:sz w:val="22"/>
          <w:szCs w:val="22"/>
        </w:rPr>
      </w:pPr>
      <w:r>
        <w:rPr>
          <w:rFonts w:ascii="Trebuchet MS" w:hAnsi="Trebuchet MS"/>
          <w:b/>
          <w:color w:val="000000" w:themeColor="text1"/>
          <w:sz w:val="22"/>
          <w:szCs w:val="22"/>
        </w:rPr>
        <w:t>NAMRB</w:t>
      </w:r>
      <w:r w:rsidR="00FA7879">
        <w:rPr>
          <w:rFonts w:ascii="Trebuchet MS" w:hAnsi="Trebuchet MS"/>
          <w:b/>
          <w:color w:val="000000" w:themeColor="text1"/>
          <w:sz w:val="22"/>
          <w:szCs w:val="22"/>
        </w:rPr>
        <w:t xml:space="preserve"> – </w:t>
      </w:r>
      <w:r w:rsidR="00FA7879">
        <w:rPr>
          <w:rFonts w:ascii="Trebuchet MS" w:hAnsi="Trebuchet MS"/>
          <w:sz w:val="22"/>
          <w:szCs w:val="22"/>
          <w:lang w:val="ro-RO"/>
        </w:rPr>
        <w:t xml:space="preserve">National Association of </w:t>
      </w:r>
      <w:r w:rsidR="00FA7879" w:rsidRPr="00FA7879">
        <w:rPr>
          <w:rFonts w:ascii="Trebuchet MS" w:hAnsi="Trebuchet MS"/>
          <w:sz w:val="22"/>
          <w:szCs w:val="22"/>
        </w:rPr>
        <w:t>Municipalities</w:t>
      </w:r>
      <w:r w:rsidR="00FA7879">
        <w:rPr>
          <w:rFonts w:ascii="Trebuchet MS" w:hAnsi="Trebuchet MS"/>
          <w:sz w:val="22"/>
          <w:szCs w:val="22"/>
          <w:lang w:val="ro-RO"/>
        </w:rPr>
        <w:t xml:space="preserve"> of the Republic of Bulgaria (NAMRB)</w:t>
      </w:r>
    </w:p>
    <w:p w14:paraId="52D624C9" w14:textId="65DBC206" w:rsidR="009A745A" w:rsidRPr="00D15AFE" w:rsidRDefault="00FA3363" w:rsidP="00E125E5">
      <w:pPr>
        <w:shd w:val="clear" w:color="auto" w:fill="DEEAF6" w:themeFill="accent1" w:themeFillTint="33"/>
        <w:spacing w:before="120" w:after="120"/>
        <w:jc w:val="both"/>
        <w:rPr>
          <w:rFonts w:ascii="Trebuchet MS" w:hAnsi="Trebuchet MS"/>
          <w:b/>
          <w:color w:val="003399"/>
          <w:sz w:val="22"/>
          <w:szCs w:val="22"/>
        </w:rPr>
      </w:pPr>
      <w:r w:rsidRPr="00D15AFE">
        <w:rPr>
          <w:rFonts w:ascii="Trebuchet MS" w:hAnsi="Trebuchet MS"/>
          <w:b/>
          <w:color w:val="003399"/>
          <w:sz w:val="22"/>
          <w:szCs w:val="22"/>
          <w:shd w:val="clear" w:color="auto" w:fill="DEEAF6" w:themeFill="accent1" w:themeFillTint="33"/>
        </w:rPr>
        <w:t xml:space="preserve">Permanent guests </w:t>
      </w:r>
    </w:p>
    <w:p w14:paraId="44EFA566" w14:textId="2EA41C74" w:rsidR="009A745A" w:rsidRPr="00476EDD" w:rsidRDefault="00FA3363" w:rsidP="00A5363B">
      <w:pPr>
        <w:pStyle w:val="ListParagraph"/>
        <w:numPr>
          <w:ilvl w:val="0"/>
          <w:numId w:val="10"/>
        </w:numPr>
        <w:spacing w:before="120" w:after="120"/>
        <w:contextualSpacing w:val="0"/>
        <w:jc w:val="both"/>
        <w:rPr>
          <w:rFonts w:ascii="Trebuchet MS" w:hAnsi="Trebuchet MS"/>
          <w:b/>
          <w:color w:val="000000" w:themeColor="text1"/>
          <w:sz w:val="22"/>
          <w:szCs w:val="22"/>
        </w:rPr>
      </w:pPr>
      <w:r w:rsidRPr="00476EDD">
        <w:rPr>
          <w:rFonts w:ascii="Trebuchet MS" w:hAnsi="Trebuchet MS"/>
          <w:b/>
          <w:color w:val="000000" w:themeColor="text1"/>
          <w:sz w:val="22"/>
          <w:szCs w:val="22"/>
        </w:rPr>
        <w:t>Managing Authority for Interreg VI-A Romania-Bulgaria</w:t>
      </w:r>
    </w:p>
    <w:p w14:paraId="52D41E88" w14:textId="37C66C19" w:rsidR="00FA3363" w:rsidRPr="00476EDD" w:rsidRDefault="00FA3363" w:rsidP="00A5363B">
      <w:pPr>
        <w:pStyle w:val="ListParagraph"/>
        <w:numPr>
          <w:ilvl w:val="0"/>
          <w:numId w:val="10"/>
        </w:numPr>
        <w:spacing w:before="120" w:after="120"/>
        <w:contextualSpacing w:val="0"/>
        <w:jc w:val="both"/>
        <w:rPr>
          <w:rFonts w:ascii="Trebuchet MS" w:hAnsi="Trebuchet MS"/>
          <w:b/>
          <w:color w:val="000000" w:themeColor="text1"/>
          <w:sz w:val="22"/>
          <w:szCs w:val="22"/>
        </w:rPr>
      </w:pPr>
      <w:r w:rsidRPr="00476EDD">
        <w:rPr>
          <w:rFonts w:ascii="Trebuchet MS" w:hAnsi="Trebuchet MS"/>
          <w:b/>
          <w:color w:val="000000" w:themeColor="text1"/>
          <w:sz w:val="22"/>
          <w:szCs w:val="22"/>
        </w:rPr>
        <w:t xml:space="preserve">National </w:t>
      </w:r>
      <w:r w:rsidR="008546C7" w:rsidRPr="00476EDD">
        <w:rPr>
          <w:rFonts w:ascii="Trebuchet MS" w:hAnsi="Trebuchet MS"/>
          <w:b/>
          <w:color w:val="000000" w:themeColor="text1"/>
          <w:sz w:val="22"/>
          <w:szCs w:val="22"/>
        </w:rPr>
        <w:t>Authority</w:t>
      </w:r>
      <w:r w:rsidRPr="00476EDD">
        <w:rPr>
          <w:rFonts w:ascii="Trebuchet MS" w:hAnsi="Trebuchet MS"/>
          <w:b/>
          <w:color w:val="000000" w:themeColor="text1"/>
          <w:sz w:val="22"/>
          <w:szCs w:val="22"/>
        </w:rPr>
        <w:t xml:space="preserve"> for Interreg VI-A Romania-Bulgaria </w:t>
      </w:r>
    </w:p>
    <w:p w14:paraId="15B49CB6" w14:textId="70B660E9" w:rsidR="00771F47" w:rsidRPr="00476EDD" w:rsidRDefault="00771F47" w:rsidP="00A5363B">
      <w:pPr>
        <w:pStyle w:val="ListParagraph"/>
        <w:numPr>
          <w:ilvl w:val="0"/>
          <w:numId w:val="10"/>
        </w:numPr>
        <w:spacing w:before="120" w:after="120"/>
        <w:contextualSpacing w:val="0"/>
        <w:jc w:val="both"/>
        <w:rPr>
          <w:rFonts w:ascii="Trebuchet MS" w:hAnsi="Trebuchet MS"/>
          <w:b/>
          <w:color w:val="000000" w:themeColor="text1"/>
          <w:sz w:val="22"/>
          <w:szCs w:val="22"/>
        </w:rPr>
      </w:pPr>
      <w:r w:rsidRPr="00476EDD">
        <w:rPr>
          <w:rFonts w:ascii="Trebuchet MS" w:hAnsi="Trebuchet MS"/>
          <w:b/>
          <w:color w:val="000000" w:themeColor="text1"/>
          <w:sz w:val="22"/>
          <w:szCs w:val="22"/>
        </w:rPr>
        <w:t>European Commission</w:t>
      </w:r>
    </w:p>
    <w:p w14:paraId="2443DF32" w14:textId="5D4B8E07" w:rsidR="00FA3363" w:rsidRPr="00D15AFE" w:rsidRDefault="00771F47" w:rsidP="00E125E5">
      <w:pPr>
        <w:shd w:val="clear" w:color="auto" w:fill="DEEAF6" w:themeFill="accent1" w:themeFillTint="33"/>
        <w:spacing w:before="120" w:after="120"/>
        <w:jc w:val="both"/>
        <w:rPr>
          <w:rFonts w:ascii="Trebuchet MS" w:hAnsi="Trebuchet MS"/>
          <w:b/>
          <w:color w:val="003399"/>
          <w:sz w:val="22"/>
          <w:szCs w:val="22"/>
        </w:rPr>
      </w:pPr>
      <w:r w:rsidRPr="00D15AFE">
        <w:rPr>
          <w:rFonts w:ascii="Trebuchet MS" w:hAnsi="Trebuchet MS"/>
          <w:b/>
          <w:color w:val="003399"/>
          <w:sz w:val="22"/>
          <w:szCs w:val="22"/>
        </w:rPr>
        <w:t xml:space="preserve">Observers </w:t>
      </w:r>
    </w:p>
    <w:p w14:paraId="067DDD3F" w14:textId="23F4B617" w:rsidR="009A745A" w:rsidRPr="00476EDD" w:rsidRDefault="00771F47" w:rsidP="00E125E5">
      <w:pPr>
        <w:spacing w:before="120" w:after="120"/>
        <w:jc w:val="both"/>
        <w:rPr>
          <w:rFonts w:ascii="Trebuchet MS" w:hAnsi="Trebuchet MS"/>
          <w:color w:val="000000" w:themeColor="text1"/>
          <w:sz w:val="22"/>
          <w:szCs w:val="22"/>
        </w:rPr>
      </w:pPr>
      <w:r w:rsidRPr="00476EDD">
        <w:rPr>
          <w:rFonts w:ascii="Trebuchet MS" w:hAnsi="Trebuchet MS"/>
          <w:color w:val="000000" w:themeColor="text1"/>
          <w:sz w:val="22"/>
          <w:szCs w:val="22"/>
        </w:rPr>
        <w:t xml:space="preserve">The list is open to institutions relevant for the development, implementation and the monitoring of the integrated territorial strategy. </w:t>
      </w:r>
    </w:p>
    <w:p w14:paraId="55186558" w14:textId="05B7B99D" w:rsidR="00771F47" w:rsidRPr="00476EDD" w:rsidRDefault="00771F47" w:rsidP="00E125E5">
      <w:pPr>
        <w:spacing w:before="120" w:after="120"/>
        <w:jc w:val="both"/>
        <w:rPr>
          <w:rFonts w:ascii="Trebuchet MS" w:hAnsi="Trebuchet MS"/>
          <w:color w:val="000000" w:themeColor="text1"/>
          <w:sz w:val="22"/>
          <w:szCs w:val="22"/>
        </w:rPr>
      </w:pPr>
      <w:r w:rsidRPr="00476EDD">
        <w:rPr>
          <w:rFonts w:ascii="Trebuchet MS" w:hAnsi="Trebuchet MS"/>
          <w:color w:val="000000" w:themeColor="text1"/>
          <w:sz w:val="22"/>
          <w:szCs w:val="22"/>
        </w:rPr>
        <w:t xml:space="preserve">The observers </w:t>
      </w:r>
      <w:proofErr w:type="gramStart"/>
      <w:r w:rsidRPr="00476EDD">
        <w:rPr>
          <w:rFonts w:ascii="Trebuchet MS" w:hAnsi="Trebuchet MS"/>
          <w:color w:val="000000" w:themeColor="text1"/>
          <w:sz w:val="22"/>
          <w:szCs w:val="22"/>
        </w:rPr>
        <w:t>may be proposed</w:t>
      </w:r>
      <w:proofErr w:type="gramEnd"/>
      <w:r w:rsidRPr="00476EDD">
        <w:rPr>
          <w:rFonts w:ascii="Trebuchet MS" w:hAnsi="Trebuchet MS"/>
          <w:color w:val="000000" w:themeColor="text1"/>
          <w:sz w:val="22"/>
          <w:szCs w:val="22"/>
        </w:rPr>
        <w:t xml:space="preserve"> by the Interreg VI-A Romania-Bulgaria structures or by the members of the SB. </w:t>
      </w:r>
    </w:p>
    <w:p w14:paraId="05532F6D" w14:textId="77777777" w:rsidR="008163CC" w:rsidRDefault="008163CC" w:rsidP="00E125E5">
      <w:pPr>
        <w:pStyle w:val="NORMStandard"/>
        <w:spacing w:before="120" w:after="120" w:line="240" w:lineRule="auto"/>
        <w:jc w:val="both"/>
        <w:rPr>
          <w:sz w:val="22"/>
          <w:szCs w:val="22"/>
        </w:rPr>
      </w:pPr>
    </w:p>
    <w:p w14:paraId="634F12DB" w14:textId="0C03BE3E" w:rsidR="008163CC" w:rsidRPr="008163CC" w:rsidRDefault="008163CC" w:rsidP="008163CC">
      <w:pPr>
        <w:pStyle w:val="Heading1"/>
        <w:spacing w:before="120" w:after="120"/>
        <w:ind w:left="720"/>
        <w:rPr>
          <w:rFonts w:ascii="Trebuchet MS" w:hAnsi="Trebuchet MS"/>
          <w:b/>
          <w:color w:val="003399"/>
          <w:sz w:val="22"/>
          <w:szCs w:val="22"/>
        </w:rPr>
      </w:pPr>
      <w:bookmarkStart w:id="14" w:name="_Toc103782507"/>
      <w:r w:rsidRPr="008163CC">
        <w:rPr>
          <w:rFonts w:ascii="Trebuchet MS" w:hAnsi="Trebuchet MS"/>
          <w:b/>
          <w:color w:val="003399"/>
          <w:sz w:val="22"/>
          <w:szCs w:val="22"/>
        </w:rPr>
        <w:t>Annex 2</w:t>
      </w:r>
      <w:bookmarkEnd w:id="14"/>
    </w:p>
    <w:p w14:paraId="2E072BA0" w14:textId="07DB5B88" w:rsidR="008B2677" w:rsidRPr="008163CC" w:rsidRDefault="008163CC" w:rsidP="00E125E5">
      <w:pPr>
        <w:pStyle w:val="NORMStandard"/>
        <w:spacing w:before="120" w:after="120" w:line="240" w:lineRule="auto"/>
        <w:jc w:val="both"/>
        <w:rPr>
          <w:rFonts w:ascii="Trebuchet MS" w:hAnsi="Trebuchet MS"/>
          <w:b/>
          <w:sz w:val="22"/>
          <w:szCs w:val="22"/>
        </w:rPr>
      </w:pPr>
      <w:r w:rsidRPr="008163CC">
        <w:rPr>
          <w:rFonts w:ascii="Trebuchet MS" w:hAnsi="Trebuchet MS"/>
          <w:b/>
          <w:sz w:val="22"/>
          <w:szCs w:val="22"/>
        </w:rPr>
        <w:t xml:space="preserve">Code of Conduct </w:t>
      </w:r>
    </w:p>
    <w:p w14:paraId="501DE473" w14:textId="0DF362CA" w:rsidR="008163CC" w:rsidRPr="008163CC" w:rsidRDefault="008163CC" w:rsidP="008163CC">
      <w:pPr>
        <w:autoSpaceDE w:val="0"/>
        <w:autoSpaceDN w:val="0"/>
        <w:adjustRightInd w:val="0"/>
        <w:spacing w:before="120"/>
        <w:jc w:val="both"/>
        <w:rPr>
          <w:rFonts w:ascii="Trebuchet MS" w:hAnsi="Trebuchet MS"/>
          <w:bCs/>
          <w:sz w:val="22"/>
          <w:szCs w:val="22"/>
        </w:rPr>
      </w:pPr>
      <w:r w:rsidRPr="008163CC">
        <w:rPr>
          <w:rFonts w:ascii="Trebuchet MS" w:hAnsi="Trebuchet MS"/>
          <w:bCs/>
          <w:sz w:val="22"/>
          <w:szCs w:val="22"/>
        </w:rPr>
        <w:t>1) The members</w:t>
      </w:r>
      <w:r>
        <w:rPr>
          <w:rFonts w:ascii="Trebuchet MS" w:hAnsi="Trebuchet MS"/>
          <w:bCs/>
          <w:sz w:val="22"/>
          <w:szCs w:val="22"/>
        </w:rPr>
        <w:t xml:space="preserve"> (voting and non-voting)</w:t>
      </w:r>
      <w:r w:rsidRPr="008163CC">
        <w:rPr>
          <w:rFonts w:ascii="Trebuchet MS" w:hAnsi="Trebuchet MS"/>
          <w:bCs/>
          <w:sz w:val="22"/>
          <w:szCs w:val="22"/>
        </w:rPr>
        <w:t xml:space="preserve"> of the </w:t>
      </w:r>
      <w:r>
        <w:rPr>
          <w:rFonts w:ascii="Trebuchet MS" w:hAnsi="Trebuchet MS"/>
          <w:bCs/>
          <w:sz w:val="22"/>
          <w:szCs w:val="22"/>
        </w:rPr>
        <w:t>SB</w:t>
      </w:r>
      <w:r w:rsidRPr="008163CC">
        <w:rPr>
          <w:rFonts w:ascii="Trebuchet MS" w:hAnsi="Trebuchet MS"/>
          <w:bCs/>
          <w:sz w:val="22"/>
          <w:szCs w:val="22"/>
        </w:rPr>
        <w:t xml:space="preserve"> have the obligation to observe the following rules of conduct:</w:t>
      </w:r>
    </w:p>
    <w:p w14:paraId="25D1F1EF" w14:textId="1DE33E63"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r w:rsidRPr="008163CC">
        <w:rPr>
          <w:rFonts w:ascii="Trebuchet MS" w:hAnsi="Trebuchet MS"/>
          <w:bCs/>
          <w:iCs/>
          <w:sz w:val="22"/>
          <w:szCs w:val="22"/>
        </w:rPr>
        <w:t xml:space="preserve">to participate to all the </w:t>
      </w:r>
      <w:r>
        <w:rPr>
          <w:rFonts w:ascii="Trebuchet MS" w:hAnsi="Trebuchet MS"/>
          <w:bCs/>
          <w:iCs/>
          <w:sz w:val="22"/>
          <w:szCs w:val="22"/>
        </w:rPr>
        <w:t>SB</w:t>
      </w:r>
      <w:r w:rsidRPr="008163CC">
        <w:rPr>
          <w:rFonts w:ascii="Trebuchet MS" w:hAnsi="Trebuchet MS"/>
          <w:bCs/>
          <w:iCs/>
          <w:sz w:val="22"/>
          <w:szCs w:val="22"/>
        </w:rPr>
        <w:t xml:space="preserve"> meetings, as well as to the decision-making process through the written procedure, when necessary; </w:t>
      </w:r>
    </w:p>
    <w:p w14:paraId="023B35B8" w14:textId="62E71A2B"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r w:rsidRPr="008163CC">
        <w:rPr>
          <w:rFonts w:ascii="Trebuchet MS" w:hAnsi="Trebuchet MS"/>
          <w:bCs/>
          <w:iCs/>
          <w:sz w:val="22"/>
          <w:szCs w:val="22"/>
        </w:rPr>
        <w:t xml:space="preserve">to act in the interest of the efficient implementation of the </w:t>
      </w:r>
      <w:r>
        <w:rPr>
          <w:rFonts w:ascii="Trebuchet MS" w:hAnsi="Trebuchet MS"/>
          <w:bCs/>
          <w:iCs/>
          <w:sz w:val="22"/>
          <w:szCs w:val="22"/>
        </w:rPr>
        <w:t>Integrated Territorial Strategy</w:t>
      </w:r>
      <w:r w:rsidRPr="008163CC">
        <w:rPr>
          <w:rFonts w:ascii="Trebuchet MS" w:hAnsi="Trebuchet MS"/>
          <w:bCs/>
          <w:iCs/>
          <w:sz w:val="22"/>
          <w:szCs w:val="22"/>
        </w:rPr>
        <w:t>;</w:t>
      </w:r>
    </w:p>
    <w:p w14:paraId="348889CB" w14:textId="77777777"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r w:rsidRPr="008163CC">
        <w:rPr>
          <w:rFonts w:ascii="Trebuchet MS" w:hAnsi="Trebuchet MS"/>
          <w:bCs/>
          <w:iCs/>
          <w:sz w:val="22"/>
          <w:szCs w:val="22"/>
        </w:rPr>
        <w:t>to take decisions in the public interest and not to act in the purpose of obtaining financial advantages or other benefits for themselves or for others;</w:t>
      </w:r>
    </w:p>
    <w:p w14:paraId="751B0231" w14:textId="77777777"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proofErr w:type="gramStart"/>
      <w:r w:rsidRPr="008163CC">
        <w:rPr>
          <w:rFonts w:ascii="Trebuchet MS" w:hAnsi="Trebuchet MS"/>
          <w:bCs/>
          <w:iCs/>
          <w:sz w:val="22"/>
          <w:szCs w:val="22"/>
        </w:rPr>
        <w:t>to</w:t>
      </w:r>
      <w:proofErr w:type="gramEnd"/>
      <w:r w:rsidRPr="008163CC">
        <w:rPr>
          <w:rFonts w:ascii="Trebuchet MS" w:hAnsi="Trebuchet MS"/>
          <w:bCs/>
          <w:iCs/>
          <w:sz w:val="22"/>
          <w:szCs w:val="22"/>
        </w:rPr>
        <w:t xml:space="preserve"> declare to the Chair, at the beginning of or during the meeting, any situation of conflict of interests in which they might be with regard to the discussions on a specific subject. In this case, the person will exit the meeting room and will come back only after the end of discussions of that specific point on the agenda;</w:t>
      </w:r>
    </w:p>
    <w:p w14:paraId="283013A7" w14:textId="56E3E0C0"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r w:rsidRPr="008163CC">
        <w:rPr>
          <w:rFonts w:ascii="Trebuchet MS" w:hAnsi="Trebuchet MS"/>
          <w:bCs/>
          <w:iCs/>
          <w:sz w:val="22"/>
          <w:szCs w:val="22"/>
        </w:rPr>
        <w:t>to inform, after the closure of the meeting, the public authority, the institution or the organization that they represent about the main issues discussed and about the decisions taken;</w:t>
      </w:r>
    </w:p>
    <w:p w14:paraId="576EBF44" w14:textId="77777777"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r w:rsidRPr="008163CC">
        <w:rPr>
          <w:rFonts w:ascii="Trebuchet MS" w:hAnsi="Trebuchet MS"/>
          <w:bCs/>
          <w:iCs/>
          <w:sz w:val="22"/>
          <w:szCs w:val="22"/>
        </w:rPr>
        <w:lastRenderedPageBreak/>
        <w:t>to maintain the confidentiality of the information which, if disclosed, might harm the legitimate interest of any institution, organization or person, or the information that might create illegitimate advantages through their privileged usage</w:t>
      </w:r>
    </w:p>
    <w:p w14:paraId="4EAC6620" w14:textId="3E1B3F06" w:rsidR="008163CC" w:rsidRPr="008163CC" w:rsidRDefault="008163CC" w:rsidP="008163CC">
      <w:pPr>
        <w:numPr>
          <w:ilvl w:val="0"/>
          <w:numId w:val="31"/>
        </w:numPr>
        <w:autoSpaceDE w:val="0"/>
        <w:autoSpaceDN w:val="0"/>
        <w:adjustRightInd w:val="0"/>
        <w:spacing w:before="120"/>
        <w:jc w:val="both"/>
        <w:rPr>
          <w:rFonts w:ascii="Trebuchet MS" w:hAnsi="Trebuchet MS"/>
          <w:bCs/>
          <w:iCs/>
          <w:sz w:val="22"/>
          <w:szCs w:val="22"/>
        </w:rPr>
      </w:pPr>
      <w:proofErr w:type="gramStart"/>
      <w:r w:rsidRPr="008163CC">
        <w:rPr>
          <w:rFonts w:ascii="Trebuchet MS" w:hAnsi="Trebuchet MS"/>
          <w:bCs/>
          <w:iCs/>
          <w:sz w:val="22"/>
          <w:szCs w:val="22"/>
        </w:rPr>
        <w:t>to</w:t>
      </w:r>
      <w:proofErr w:type="gramEnd"/>
      <w:r w:rsidRPr="008163CC">
        <w:rPr>
          <w:rFonts w:ascii="Trebuchet MS" w:hAnsi="Trebuchet MS"/>
          <w:bCs/>
          <w:iCs/>
          <w:sz w:val="22"/>
          <w:szCs w:val="22"/>
        </w:rPr>
        <w:t xml:space="preserve"> observe the </w:t>
      </w:r>
      <w:r>
        <w:rPr>
          <w:rFonts w:ascii="Trebuchet MS" w:hAnsi="Trebuchet MS"/>
          <w:bCs/>
          <w:iCs/>
          <w:sz w:val="22"/>
          <w:szCs w:val="22"/>
        </w:rPr>
        <w:t>SB</w:t>
      </w:r>
      <w:r w:rsidRPr="008163CC">
        <w:rPr>
          <w:rFonts w:ascii="Trebuchet MS" w:hAnsi="Trebuchet MS"/>
          <w:bCs/>
          <w:iCs/>
          <w:sz w:val="22"/>
          <w:szCs w:val="22"/>
        </w:rPr>
        <w:t xml:space="preserve"> decisions, according to the Rules of procedures.    </w:t>
      </w:r>
    </w:p>
    <w:p w14:paraId="34903AD6" w14:textId="4B5339F3" w:rsidR="008163CC" w:rsidRDefault="008163CC" w:rsidP="008163CC">
      <w:pPr>
        <w:autoSpaceDE w:val="0"/>
        <w:autoSpaceDN w:val="0"/>
        <w:adjustRightInd w:val="0"/>
        <w:spacing w:before="120"/>
        <w:ind w:left="360"/>
        <w:jc w:val="both"/>
        <w:rPr>
          <w:rFonts w:ascii="Trebuchet MS" w:hAnsi="Trebuchet MS"/>
          <w:bCs/>
          <w:iCs/>
          <w:sz w:val="22"/>
          <w:szCs w:val="22"/>
        </w:rPr>
      </w:pPr>
      <w:proofErr w:type="gramStart"/>
      <w:r w:rsidRPr="008163CC">
        <w:rPr>
          <w:rFonts w:ascii="Trebuchet MS" w:hAnsi="Trebuchet MS"/>
          <w:bCs/>
          <w:iCs/>
          <w:sz w:val="22"/>
          <w:szCs w:val="22"/>
        </w:rPr>
        <w:t>(2) The obligations stipulated at the previous article must also be observed by the deputies</w:t>
      </w:r>
      <w:r>
        <w:rPr>
          <w:rFonts w:ascii="Trebuchet MS" w:hAnsi="Trebuchet MS"/>
          <w:bCs/>
          <w:iCs/>
          <w:sz w:val="22"/>
          <w:szCs w:val="22"/>
        </w:rPr>
        <w:t xml:space="preserve"> and the guests</w:t>
      </w:r>
      <w:proofErr w:type="gramEnd"/>
      <w:r w:rsidRPr="008163CC">
        <w:rPr>
          <w:rFonts w:ascii="Trebuchet MS" w:hAnsi="Trebuchet MS"/>
          <w:bCs/>
          <w:iCs/>
          <w:sz w:val="22"/>
          <w:szCs w:val="22"/>
        </w:rPr>
        <w:t>.</w:t>
      </w:r>
    </w:p>
    <w:p w14:paraId="52E30913" w14:textId="3A8B80C3" w:rsidR="008163CC" w:rsidRPr="008163CC" w:rsidRDefault="00D70FBB" w:rsidP="008163CC">
      <w:pPr>
        <w:autoSpaceDE w:val="0"/>
        <w:autoSpaceDN w:val="0"/>
        <w:adjustRightInd w:val="0"/>
        <w:spacing w:before="120"/>
        <w:ind w:left="360"/>
        <w:jc w:val="both"/>
        <w:rPr>
          <w:rFonts w:ascii="Trebuchet MS" w:hAnsi="Trebuchet MS"/>
          <w:bCs/>
          <w:iCs/>
          <w:sz w:val="22"/>
          <w:szCs w:val="22"/>
        </w:rPr>
      </w:pPr>
      <w:r>
        <w:rPr>
          <w:rFonts w:ascii="Trebuchet MS" w:hAnsi="Trebuchet MS"/>
          <w:bCs/>
          <w:iCs/>
          <w:sz w:val="22"/>
          <w:szCs w:val="22"/>
        </w:rPr>
        <w:t>(3)</w:t>
      </w:r>
      <w:r w:rsidR="008163CC">
        <w:rPr>
          <w:rFonts w:ascii="Trebuchet MS" w:hAnsi="Trebuchet MS"/>
          <w:bCs/>
          <w:iCs/>
          <w:sz w:val="22"/>
          <w:szCs w:val="22"/>
        </w:rPr>
        <w:t xml:space="preserve"> In case the provisions of this code of conduct </w:t>
      </w:r>
      <w:proofErr w:type="gramStart"/>
      <w:r w:rsidR="008163CC">
        <w:rPr>
          <w:rFonts w:ascii="Trebuchet MS" w:hAnsi="Trebuchet MS"/>
          <w:bCs/>
          <w:iCs/>
          <w:sz w:val="22"/>
          <w:szCs w:val="22"/>
        </w:rPr>
        <w:t>are not observed</w:t>
      </w:r>
      <w:proofErr w:type="gramEnd"/>
      <w:r w:rsidR="008163CC">
        <w:rPr>
          <w:rFonts w:ascii="Trebuchet MS" w:hAnsi="Trebuchet MS"/>
          <w:bCs/>
          <w:iCs/>
          <w:sz w:val="22"/>
          <w:szCs w:val="22"/>
        </w:rPr>
        <w:t>, the member</w:t>
      </w:r>
      <w:r w:rsidR="00B15F7B">
        <w:rPr>
          <w:rFonts w:ascii="Trebuchet MS" w:hAnsi="Trebuchet MS"/>
          <w:bCs/>
          <w:iCs/>
          <w:sz w:val="22"/>
          <w:szCs w:val="22"/>
        </w:rPr>
        <w:t>/deputy member</w:t>
      </w:r>
      <w:r w:rsidR="008163CC">
        <w:rPr>
          <w:rFonts w:ascii="Trebuchet MS" w:hAnsi="Trebuchet MS"/>
          <w:bCs/>
          <w:iCs/>
          <w:sz w:val="22"/>
          <w:szCs w:val="22"/>
        </w:rPr>
        <w:t xml:space="preserve"> in question shall be replaced by the institution.</w:t>
      </w:r>
    </w:p>
    <w:p w14:paraId="0D2FCAC3" w14:textId="77777777" w:rsidR="00844BE7" w:rsidRDefault="00844BE7" w:rsidP="00844BE7">
      <w:pPr>
        <w:pStyle w:val="Default"/>
      </w:pPr>
    </w:p>
    <w:p w14:paraId="015C68B8" w14:textId="6D3CEF99" w:rsidR="00844BE7" w:rsidRPr="00E30FB8" w:rsidRDefault="00844BE7" w:rsidP="00844BE7">
      <w:pPr>
        <w:pStyle w:val="Default"/>
        <w:rPr>
          <w:b/>
        </w:rPr>
      </w:pPr>
      <w:r w:rsidRPr="00E30FB8">
        <w:rPr>
          <w:b/>
        </w:rPr>
        <w:t xml:space="preserve">Annex </w:t>
      </w:r>
      <w:proofErr w:type="gramStart"/>
      <w:r w:rsidRPr="00E30FB8">
        <w:rPr>
          <w:b/>
        </w:rPr>
        <w:t>3</w:t>
      </w:r>
      <w:proofErr w:type="gramEnd"/>
    </w:p>
    <w:p w14:paraId="02FEF968" w14:textId="77777777" w:rsidR="00844BE7" w:rsidRPr="00E30FB8" w:rsidRDefault="00844BE7" w:rsidP="00844BE7">
      <w:pPr>
        <w:pStyle w:val="Default"/>
        <w:rPr>
          <w:b/>
          <w:bCs/>
          <w:color w:val="1F487C"/>
        </w:rPr>
      </w:pPr>
    </w:p>
    <w:p w14:paraId="0D14334E" w14:textId="6955EE5A" w:rsidR="00844BE7" w:rsidRPr="00E30FB8" w:rsidRDefault="00844BE7" w:rsidP="00844BE7">
      <w:pPr>
        <w:pStyle w:val="Default"/>
        <w:rPr>
          <w:b/>
          <w:bCs/>
          <w:color w:val="1F487C"/>
        </w:rPr>
      </w:pPr>
      <w:r w:rsidRPr="00E30FB8">
        <w:rPr>
          <w:b/>
          <w:bCs/>
          <w:color w:val="1F487C"/>
        </w:rPr>
        <w:t xml:space="preserve">Confidentiality and Impartiality Declaration </w:t>
      </w:r>
    </w:p>
    <w:p w14:paraId="0AB2C89A" w14:textId="77777777" w:rsidR="00844BE7" w:rsidRDefault="00844BE7" w:rsidP="00844BE7">
      <w:pPr>
        <w:pStyle w:val="Default"/>
        <w:jc w:val="both"/>
        <w:rPr>
          <w:color w:val="1F487C"/>
          <w:sz w:val="28"/>
          <w:szCs w:val="28"/>
        </w:rPr>
      </w:pPr>
    </w:p>
    <w:p w14:paraId="763EE961" w14:textId="552EA29D" w:rsidR="00844BE7" w:rsidRDefault="00844BE7" w:rsidP="00844BE7">
      <w:pPr>
        <w:pStyle w:val="Default"/>
        <w:jc w:val="both"/>
        <w:rPr>
          <w:sz w:val="23"/>
          <w:szCs w:val="23"/>
        </w:rPr>
      </w:pPr>
      <w:r>
        <w:rPr>
          <w:sz w:val="23"/>
          <w:szCs w:val="23"/>
        </w:rPr>
        <w:t xml:space="preserve">I will preserve the confidentiality of all information and documents presented to me in the Strategy Board set for the drafting and implementation of </w:t>
      </w:r>
      <w:r w:rsidRPr="00844BE7">
        <w:rPr>
          <w:sz w:val="23"/>
          <w:szCs w:val="23"/>
        </w:rPr>
        <w:t>Integrated Territorial Strategy</w:t>
      </w:r>
      <w:r w:rsidR="00E30FB8">
        <w:rPr>
          <w:sz w:val="23"/>
          <w:szCs w:val="23"/>
        </w:rPr>
        <w:t xml:space="preserve"> (ITS)</w:t>
      </w:r>
      <w:r w:rsidRPr="00844BE7">
        <w:rPr>
          <w:sz w:val="23"/>
          <w:szCs w:val="23"/>
        </w:rPr>
        <w:t xml:space="preserve"> for the development of Romania-Bulgaria cross-border area</w:t>
      </w:r>
      <w:r>
        <w:rPr>
          <w:sz w:val="23"/>
          <w:szCs w:val="23"/>
        </w:rPr>
        <w:t xml:space="preserve"> and I agree to use all this information only for achieving the objectives of the ITS. </w:t>
      </w:r>
    </w:p>
    <w:p w14:paraId="2B6E3055" w14:textId="77777777" w:rsidR="00844BE7" w:rsidRDefault="00844BE7" w:rsidP="00844BE7">
      <w:pPr>
        <w:pStyle w:val="Default"/>
        <w:jc w:val="both"/>
        <w:rPr>
          <w:sz w:val="23"/>
          <w:szCs w:val="23"/>
        </w:rPr>
      </w:pPr>
    </w:p>
    <w:p w14:paraId="5B00F381" w14:textId="0C18AC9C" w:rsidR="00844BE7" w:rsidRDefault="00844BE7" w:rsidP="00844BE7">
      <w:pPr>
        <w:pStyle w:val="Default"/>
        <w:jc w:val="both"/>
        <w:rPr>
          <w:sz w:val="23"/>
          <w:szCs w:val="23"/>
        </w:rPr>
      </w:pPr>
      <w:proofErr w:type="gramStart"/>
      <w:r>
        <w:rPr>
          <w:sz w:val="23"/>
          <w:szCs w:val="23"/>
        </w:rPr>
        <w:t>Also</w:t>
      </w:r>
      <w:proofErr w:type="gramEnd"/>
      <w:r>
        <w:rPr>
          <w:sz w:val="23"/>
          <w:szCs w:val="23"/>
        </w:rPr>
        <w:t xml:space="preserve">, I agree to respect the Rules of Procedures of the Strategy Board, including the Code of Conduct and to act impartially solely in the interest of the ITS. In case at any moment throughout the lifetime of the Strategy Board I will find myself in a situation where my impartiality is affected, I will immediately notify the </w:t>
      </w:r>
      <w:r w:rsidR="00E30FB8">
        <w:rPr>
          <w:sz w:val="23"/>
          <w:szCs w:val="23"/>
        </w:rPr>
        <w:t xml:space="preserve">Permanent </w:t>
      </w:r>
      <w:r>
        <w:rPr>
          <w:sz w:val="23"/>
          <w:szCs w:val="23"/>
        </w:rPr>
        <w:t>Secretariat</w:t>
      </w:r>
      <w:r w:rsidR="00E30FB8">
        <w:rPr>
          <w:sz w:val="23"/>
          <w:szCs w:val="23"/>
        </w:rPr>
        <w:t xml:space="preserve"> and the </w:t>
      </w:r>
      <w:r w:rsidR="007706CB">
        <w:rPr>
          <w:sz w:val="23"/>
          <w:szCs w:val="23"/>
        </w:rPr>
        <w:t>Chair</w:t>
      </w:r>
      <w:r w:rsidR="00E30FB8">
        <w:rPr>
          <w:sz w:val="23"/>
          <w:szCs w:val="23"/>
        </w:rPr>
        <w:t xml:space="preserve"> and co-chair of the SB</w:t>
      </w:r>
      <w:r>
        <w:rPr>
          <w:sz w:val="23"/>
          <w:szCs w:val="23"/>
        </w:rPr>
        <w:t xml:space="preserve">. </w:t>
      </w:r>
    </w:p>
    <w:p w14:paraId="37982AC2" w14:textId="77777777" w:rsidR="00844BE7" w:rsidRDefault="00844BE7" w:rsidP="00844BE7">
      <w:pPr>
        <w:pStyle w:val="Default"/>
        <w:jc w:val="both"/>
        <w:rPr>
          <w:sz w:val="23"/>
          <w:szCs w:val="23"/>
        </w:rPr>
      </w:pPr>
    </w:p>
    <w:p w14:paraId="023281D6" w14:textId="672C7F87" w:rsidR="00B13534" w:rsidRDefault="00844BE7" w:rsidP="00844BE7">
      <w:pPr>
        <w:pStyle w:val="Default"/>
        <w:jc w:val="both"/>
        <w:rPr>
          <w:sz w:val="23"/>
          <w:szCs w:val="23"/>
        </w:rPr>
      </w:pPr>
      <w:r>
        <w:rPr>
          <w:sz w:val="23"/>
          <w:szCs w:val="23"/>
        </w:rPr>
        <w:t>I shall communicate to my co-workers any confidential information only under the condition that they know and respect the terms of the present Declaration.</w:t>
      </w:r>
    </w:p>
    <w:p w14:paraId="09C711CB" w14:textId="77777777" w:rsidR="00B13534" w:rsidRPr="00B13534" w:rsidRDefault="00B13534" w:rsidP="00B13534">
      <w:pPr>
        <w:rPr>
          <w:lang w:val="en-US"/>
        </w:rPr>
      </w:pPr>
    </w:p>
    <w:p w14:paraId="312538EF" w14:textId="5E5FFB78" w:rsidR="0039540F" w:rsidRPr="00B13534" w:rsidRDefault="00B13534" w:rsidP="00B13534">
      <w:pPr>
        <w:rPr>
          <w:rFonts w:ascii="Trebuchet MS" w:hAnsi="Trebuchet MS"/>
          <w:sz w:val="22"/>
          <w:szCs w:val="22"/>
          <w:lang w:val="en-US"/>
        </w:rPr>
      </w:pPr>
      <w:r w:rsidRPr="00B13534">
        <w:rPr>
          <w:rFonts w:ascii="Trebuchet MS" w:hAnsi="Trebuchet MS"/>
          <w:sz w:val="22"/>
          <w:szCs w:val="22"/>
          <w:lang w:val="en-US"/>
        </w:rPr>
        <w:t>Name</w:t>
      </w:r>
    </w:p>
    <w:p w14:paraId="1C680A4D" w14:textId="77777777" w:rsidR="00B13534" w:rsidRPr="00B13534" w:rsidRDefault="00B13534" w:rsidP="00B13534">
      <w:pPr>
        <w:rPr>
          <w:rFonts w:ascii="Trebuchet MS" w:hAnsi="Trebuchet MS"/>
          <w:sz w:val="22"/>
          <w:szCs w:val="22"/>
          <w:lang w:val="en-US"/>
        </w:rPr>
      </w:pPr>
    </w:p>
    <w:p w14:paraId="233F2015" w14:textId="1DE33316" w:rsidR="00B13534" w:rsidRPr="00B13534" w:rsidRDefault="00B13534" w:rsidP="00B13534">
      <w:pPr>
        <w:rPr>
          <w:rFonts w:ascii="Trebuchet MS" w:hAnsi="Trebuchet MS"/>
          <w:sz w:val="22"/>
          <w:szCs w:val="22"/>
          <w:lang w:val="en-US"/>
        </w:rPr>
      </w:pPr>
      <w:r w:rsidRPr="00B13534">
        <w:rPr>
          <w:rFonts w:ascii="Trebuchet MS" w:hAnsi="Trebuchet MS"/>
          <w:sz w:val="22"/>
          <w:szCs w:val="22"/>
          <w:lang w:val="en-US"/>
        </w:rPr>
        <w:t>Institution</w:t>
      </w:r>
    </w:p>
    <w:p w14:paraId="75E49CAE" w14:textId="77777777" w:rsidR="00B13534" w:rsidRPr="00B13534" w:rsidRDefault="00B13534" w:rsidP="00B13534">
      <w:pPr>
        <w:rPr>
          <w:rFonts w:ascii="Trebuchet MS" w:hAnsi="Trebuchet MS"/>
          <w:sz w:val="22"/>
          <w:szCs w:val="22"/>
          <w:lang w:val="en-US"/>
        </w:rPr>
      </w:pPr>
    </w:p>
    <w:p w14:paraId="7CC6058D" w14:textId="2D1E30F7" w:rsidR="00B13534" w:rsidRDefault="00B13534" w:rsidP="00B13534">
      <w:pPr>
        <w:rPr>
          <w:rFonts w:ascii="Trebuchet MS" w:hAnsi="Trebuchet MS"/>
          <w:sz w:val="22"/>
          <w:szCs w:val="22"/>
          <w:lang w:val="en-US"/>
        </w:rPr>
      </w:pPr>
      <w:r w:rsidRPr="00B13534">
        <w:rPr>
          <w:rFonts w:ascii="Trebuchet MS" w:hAnsi="Trebuchet MS"/>
          <w:sz w:val="22"/>
          <w:szCs w:val="22"/>
          <w:lang w:val="en-US"/>
        </w:rPr>
        <w:t>Quality (members, deputy</w:t>
      </w:r>
      <w:r w:rsidR="003146ED">
        <w:rPr>
          <w:rFonts w:ascii="Trebuchet MS" w:hAnsi="Trebuchet MS"/>
          <w:sz w:val="22"/>
          <w:szCs w:val="22"/>
          <w:lang w:val="en-US"/>
        </w:rPr>
        <w:t>, guest</w:t>
      </w:r>
      <w:r w:rsidRPr="00B13534">
        <w:rPr>
          <w:rFonts w:ascii="Trebuchet MS" w:hAnsi="Trebuchet MS"/>
          <w:sz w:val="22"/>
          <w:szCs w:val="22"/>
          <w:lang w:val="en-US"/>
        </w:rPr>
        <w:t>)</w:t>
      </w:r>
    </w:p>
    <w:p w14:paraId="302BA112" w14:textId="77777777" w:rsidR="00B13534" w:rsidRDefault="00B13534" w:rsidP="00B13534">
      <w:pPr>
        <w:rPr>
          <w:rFonts w:ascii="Trebuchet MS" w:hAnsi="Trebuchet MS"/>
          <w:sz w:val="22"/>
          <w:szCs w:val="22"/>
          <w:lang w:val="en-US"/>
        </w:rPr>
      </w:pPr>
    </w:p>
    <w:p w14:paraId="14CEED5C" w14:textId="133BEB5A" w:rsidR="00B13534" w:rsidRDefault="00B13534" w:rsidP="00B13534">
      <w:pPr>
        <w:rPr>
          <w:rFonts w:ascii="Trebuchet MS" w:hAnsi="Trebuchet MS"/>
          <w:sz w:val="22"/>
          <w:szCs w:val="22"/>
          <w:lang w:val="en-US"/>
        </w:rPr>
      </w:pPr>
      <w:r>
        <w:rPr>
          <w:rFonts w:ascii="Trebuchet MS" w:hAnsi="Trebuchet MS"/>
          <w:sz w:val="22"/>
          <w:szCs w:val="22"/>
          <w:lang w:val="en-US"/>
        </w:rPr>
        <w:t>Signature (electronic signature, if available)</w:t>
      </w:r>
    </w:p>
    <w:p w14:paraId="4FCFD3ED" w14:textId="77777777" w:rsidR="00B13534" w:rsidRDefault="00B13534" w:rsidP="00B13534">
      <w:pPr>
        <w:rPr>
          <w:rFonts w:ascii="Trebuchet MS" w:hAnsi="Trebuchet MS"/>
          <w:sz w:val="22"/>
          <w:szCs w:val="22"/>
          <w:lang w:val="en-US"/>
        </w:rPr>
      </w:pPr>
    </w:p>
    <w:p w14:paraId="2FC659E3" w14:textId="46C0E8D2" w:rsidR="00B13534" w:rsidRPr="00B13534" w:rsidRDefault="00B13534" w:rsidP="00B13534">
      <w:pPr>
        <w:rPr>
          <w:rFonts w:ascii="Trebuchet MS" w:hAnsi="Trebuchet MS"/>
          <w:sz w:val="22"/>
          <w:szCs w:val="22"/>
          <w:lang w:val="en-US"/>
        </w:rPr>
      </w:pPr>
      <w:r>
        <w:rPr>
          <w:rFonts w:ascii="Trebuchet MS" w:hAnsi="Trebuchet MS"/>
          <w:sz w:val="22"/>
          <w:szCs w:val="22"/>
          <w:lang w:val="en-US"/>
        </w:rPr>
        <w:t xml:space="preserve">Date </w:t>
      </w:r>
    </w:p>
    <w:p w14:paraId="696F09F8" w14:textId="77777777" w:rsidR="00B13534" w:rsidRPr="00B13534" w:rsidRDefault="00B13534" w:rsidP="00B13534">
      <w:pPr>
        <w:rPr>
          <w:rFonts w:ascii="Trebuchet MS" w:hAnsi="Trebuchet MS"/>
          <w:sz w:val="22"/>
          <w:szCs w:val="22"/>
          <w:lang w:val="en-US"/>
        </w:rPr>
      </w:pPr>
    </w:p>
    <w:p w14:paraId="64894900" w14:textId="77777777" w:rsidR="00B13534" w:rsidRPr="00B13534" w:rsidRDefault="00B13534" w:rsidP="00B13534">
      <w:pPr>
        <w:rPr>
          <w:rFonts w:ascii="Trebuchet MS" w:hAnsi="Trebuchet MS"/>
          <w:sz w:val="22"/>
          <w:szCs w:val="22"/>
          <w:lang w:val="en-US"/>
        </w:rPr>
      </w:pPr>
    </w:p>
    <w:sectPr w:rsidR="00B13534" w:rsidRPr="00B13534" w:rsidSect="002F4F90">
      <w:headerReference w:type="even" r:id="rId9"/>
      <w:headerReference w:type="default" r:id="rId10"/>
      <w:footerReference w:type="default" r:id="rId11"/>
      <w:headerReference w:type="first" r:id="rId12"/>
      <w:pgSz w:w="11900" w:h="16840"/>
      <w:pgMar w:top="1662" w:right="920" w:bottom="1985" w:left="1418" w:header="107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C8CEB" w14:textId="77777777" w:rsidR="00423AD3" w:rsidRDefault="00423AD3" w:rsidP="00474F51">
      <w:r>
        <w:separator/>
      </w:r>
    </w:p>
  </w:endnote>
  <w:endnote w:type="continuationSeparator" w:id="0">
    <w:p w14:paraId="29BDF0B4" w14:textId="77777777" w:rsidR="00423AD3" w:rsidRDefault="00423AD3"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Book Demi">
    <w:altName w:val="Times New Roman"/>
    <w:panose1 w:val="00000000000000000000"/>
    <w:charset w:val="00"/>
    <w:family w:val="roman"/>
    <w:notTrueType/>
    <w:pitch w:val="default"/>
  </w:font>
  <w:font w:name="Franklin Gothic Book Italic">
    <w:altName w:val="Arial"/>
    <w:panose1 w:val="020B0503020102090204"/>
    <w:charset w:val="00"/>
    <w:family w:val="swiss"/>
    <w:pitch w:val="variable"/>
    <w:sig w:usb0="00000001" w:usb1="00000000" w:usb2="00000000" w:usb3="00000000" w:csb0="0000009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TTE2141ED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gridCol w:w="630"/>
    </w:tblGrid>
    <w:tr w:rsidR="00C75395" w14:paraId="15216238" w14:textId="77777777" w:rsidTr="00E125E5">
      <w:trPr>
        <w:trHeight w:val="420"/>
      </w:trPr>
      <w:tc>
        <w:tcPr>
          <w:tcW w:w="8820" w:type="dxa"/>
          <w:vAlign w:val="bottom"/>
        </w:tcPr>
        <w:p w14:paraId="77C47326" w14:textId="7701B702" w:rsidR="00C75395" w:rsidRPr="003226A6" w:rsidRDefault="00C75395" w:rsidP="00126911">
          <w:pPr>
            <w:pStyle w:val="Footer"/>
            <w:jc w:val="left"/>
            <w:rPr>
              <w:rFonts w:ascii="Franklin Gothic Book" w:hAnsi="Franklin Gothic Book"/>
              <w:sz w:val="17"/>
              <w:szCs w:val="17"/>
            </w:rPr>
          </w:pPr>
        </w:p>
      </w:tc>
      <w:tc>
        <w:tcPr>
          <w:tcW w:w="630" w:type="dxa"/>
          <w:vAlign w:val="bottom"/>
        </w:tcPr>
        <w:p w14:paraId="46827077" w14:textId="70460902" w:rsidR="00C75395" w:rsidRPr="00E125E5" w:rsidRDefault="00C75395" w:rsidP="00CD2CA7">
          <w:pPr>
            <w:pStyle w:val="Footer"/>
            <w:rPr>
              <w:rFonts w:ascii="Trebuchet MS" w:hAnsi="Trebuchet MS"/>
              <w:sz w:val="18"/>
              <w:szCs w:val="18"/>
            </w:rPr>
          </w:pPr>
          <w:r w:rsidRPr="00E125E5">
            <w:rPr>
              <w:rFonts w:ascii="Trebuchet MS" w:hAnsi="Trebuchet MS"/>
              <w:sz w:val="18"/>
              <w:szCs w:val="18"/>
            </w:rPr>
            <w:fldChar w:fldCharType="begin"/>
          </w:r>
          <w:r w:rsidRPr="00E125E5">
            <w:rPr>
              <w:rFonts w:ascii="Trebuchet MS" w:hAnsi="Trebuchet MS"/>
              <w:sz w:val="18"/>
              <w:szCs w:val="18"/>
            </w:rPr>
            <w:instrText xml:space="preserve"> PAGE  \* MERGEFORMAT </w:instrText>
          </w:r>
          <w:r w:rsidRPr="00E125E5">
            <w:rPr>
              <w:rFonts w:ascii="Trebuchet MS" w:hAnsi="Trebuchet MS"/>
              <w:sz w:val="18"/>
              <w:szCs w:val="18"/>
            </w:rPr>
            <w:fldChar w:fldCharType="separate"/>
          </w:r>
          <w:r w:rsidR="008F2BF8">
            <w:rPr>
              <w:rFonts w:ascii="Trebuchet MS" w:hAnsi="Trebuchet MS"/>
              <w:noProof/>
              <w:sz w:val="18"/>
              <w:szCs w:val="18"/>
            </w:rPr>
            <w:t>2</w:t>
          </w:r>
          <w:r w:rsidRPr="00E125E5">
            <w:rPr>
              <w:rFonts w:ascii="Trebuchet MS" w:hAnsi="Trebuchet MS"/>
              <w:sz w:val="18"/>
              <w:szCs w:val="18"/>
            </w:rPr>
            <w:fldChar w:fldCharType="end"/>
          </w:r>
          <w:r w:rsidRPr="00E125E5">
            <w:rPr>
              <w:rFonts w:ascii="Trebuchet MS" w:hAnsi="Trebuchet MS"/>
              <w:sz w:val="18"/>
              <w:szCs w:val="18"/>
            </w:rPr>
            <w:t xml:space="preserve"> / </w:t>
          </w:r>
          <w:r w:rsidR="005305B8" w:rsidRPr="00E125E5">
            <w:rPr>
              <w:rFonts w:ascii="Trebuchet MS" w:hAnsi="Trebuchet MS"/>
              <w:noProof/>
              <w:sz w:val="18"/>
              <w:szCs w:val="18"/>
            </w:rPr>
            <w:fldChar w:fldCharType="begin"/>
          </w:r>
          <w:r w:rsidR="005305B8" w:rsidRPr="00E125E5">
            <w:rPr>
              <w:rFonts w:ascii="Trebuchet MS" w:hAnsi="Trebuchet MS"/>
              <w:noProof/>
              <w:sz w:val="18"/>
              <w:szCs w:val="18"/>
            </w:rPr>
            <w:instrText xml:space="preserve"> NUMPAGES  \* MERGEFORMAT </w:instrText>
          </w:r>
          <w:r w:rsidR="005305B8" w:rsidRPr="00E125E5">
            <w:rPr>
              <w:rFonts w:ascii="Trebuchet MS" w:hAnsi="Trebuchet MS"/>
              <w:noProof/>
              <w:sz w:val="18"/>
              <w:szCs w:val="18"/>
            </w:rPr>
            <w:fldChar w:fldCharType="separate"/>
          </w:r>
          <w:r w:rsidR="008F2BF8">
            <w:rPr>
              <w:rFonts w:ascii="Trebuchet MS" w:hAnsi="Trebuchet MS"/>
              <w:noProof/>
              <w:sz w:val="18"/>
              <w:szCs w:val="18"/>
            </w:rPr>
            <w:t>14</w:t>
          </w:r>
          <w:r w:rsidR="005305B8" w:rsidRPr="00E125E5">
            <w:rPr>
              <w:rFonts w:ascii="Trebuchet MS" w:hAnsi="Trebuchet MS"/>
              <w:noProof/>
              <w:sz w:val="18"/>
              <w:szCs w:val="18"/>
            </w:rPr>
            <w:fldChar w:fldCharType="end"/>
          </w:r>
        </w:p>
      </w:tc>
    </w:tr>
  </w:tbl>
  <w:p w14:paraId="3CC1C1C8" w14:textId="77777777" w:rsidR="00C75395" w:rsidRDefault="00C75395" w:rsidP="004970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2B7EF" w14:textId="77777777" w:rsidR="00423AD3" w:rsidRDefault="00423AD3" w:rsidP="00474F51">
      <w:r>
        <w:separator/>
      </w:r>
    </w:p>
  </w:footnote>
  <w:footnote w:type="continuationSeparator" w:id="0">
    <w:p w14:paraId="025751D0" w14:textId="77777777" w:rsidR="00423AD3" w:rsidRDefault="00423AD3"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0D63" w14:textId="2B60787E" w:rsidR="00582EEC" w:rsidRDefault="00582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F15A" w14:textId="10B8275C" w:rsidR="00582EEC" w:rsidRPr="009B5ACE" w:rsidRDefault="009B5ACE" w:rsidP="009B5ACE">
    <w:pPr>
      <w:pStyle w:val="Header"/>
      <w:jc w:val="center"/>
      <w:rPr>
        <w:rFonts w:ascii="Trebuchet MS" w:hAnsi="Trebuchet MS"/>
        <w:i/>
        <w:color w:val="003399"/>
        <w:sz w:val="18"/>
        <w:szCs w:val="18"/>
      </w:rPr>
    </w:pPr>
    <w:r w:rsidRPr="009B5ACE">
      <w:rPr>
        <w:i/>
        <w:noProof/>
        <w:color w:val="003399"/>
        <w:sz w:val="18"/>
        <w:szCs w:val="18"/>
        <w:lang w:val="en-US"/>
      </w:rPr>
      <w:drawing>
        <wp:anchor distT="0" distB="0" distL="114300" distR="114300" simplePos="0" relativeHeight="251672576" behindDoc="0" locked="0" layoutInCell="1" allowOverlap="1" wp14:anchorId="6EB3BB87" wp14:editId="32EC24CC">
          <wp:simplePos x="0" y="0"/>
          <wp:positionH relativeFrom="column">
            <wp:posOffset>-117475</wp:posOffset>
          </wp:positionH>
          <wp:positionV relativeFrom="paragraph">
            <wp:posOffset>-295148</wp:posOffset>
          </wp:positionV>
          <wp:extent cx="603504" cy="603504"/>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 cy="603504"/>
                  </a:xfrm>
                  <a:prstGeom prst="rect">
                    <a:avLst/>
                  </a:prstGeom>
                  <a:noFill/>
                </pic:spPr>
              </pic:pic>
            </a:graphicData>
          </a:graphic>
          <wp14:sizeRelH relativeFrom="margin">
            <wp14:pctWidth>0</wp14:pctWidth>
          </wp14:sizeRelH>
          <wp14:sizeRelV relativeFrom="margin">
            <wp14:pctHeight>0</wp14:pctHeight>
          </wp14:sizeRelV>
        </wp:anchor>
      </w:drawing>
    </w:r>
    <w:r w:rsidRPr="009B5ACE">
      <w:rPr>
        <w:rFonts w:ascii="Trebuchet MS" w:hAnsi="Trebuchet MS"/>
        <w:i/>
        <w:color w:val="003399"/>
        <w:sz w:val="18"/>
        <w:szCs w:val="18"/>
      </w:rPr>
      <w:t>Rules of procedure for the Strategy Board (SB) created for drafting</w:t>
    </w:r>
    <w:r w:rsidR="009B3BE7">
      <w:rPr>
        <w:rFonts w:ascii="Trebuchet MS" w:hAnsi="Trebuchet MS"/>
        <w:i/>
        <w:color w:val="003399"/>
        <w:sz w:val="18"/>
        <w:szCs w:val="18"/>
      </w:rPr>
      <w:t xml:space="preserve"> and implementing</w:t>
    </w:r>
    <w:r w:rsidRPr="009B5ACE">
      <w:rPr>
        <w:rFonts w:ascii="Trebuchet MS" w:hAnsi="Trebuchet MS"/>
        <w:i/>
        <w:color w:val="003399"/>
        <w:sz w:val="18"/>
        <w:szCs w:val="18"/>
      </w:rPr>
      <w:t xml:space="preserve"> the Integrated Territorial Strategy for the development of Romania-Bulgaria cross-border area</w:t>
    </w:r>
  </w:p>
  <w:p w14:paraId="2ED4F37F" w14:textId="77777777" w:rsidR="00C75395" w:rsidRPr="00582EEC" w:rsidRDefault="00C75395" w:rsidP="005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4F79" w14:textId="04C597E2" w:rsidR="00C75395" w:rsidRDefault="00C7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B218CC"/>
    <w:lvl w:ilvl="0">
      <w:start w:val="1"/>
      <w:numFmt w:val="lowerLetter"/>
      <w:pStyle w:val="Listletter"/>
      <w:lvlText w:val="%1)"/>
      <w:lvlJc w:val="left"/>
      <w:pPr>
        <w:ind w:left="340" w:hanging="340"/>
      </w:pPr>
      <w:rPr>
        <w:rFonts w:hint="default"/>
      </w:rPr>
    </w:lvl>
  </w:abstractNum>
  <w:abstractNum w:abstractNumId="1" w15:restartNumberingAfterBreak="0">
    <w:nsid w:val="09B35427"/>
    <w:multiLevelType w:val="hybridMultilevel"/>
    <w:tmpl w:val="2F8C7580"/>
    <w:lvl w:ilvl="0" w:tplc="4B5C7822">
      <w:start w:val="1"/>
      <w:numFmt w:val="decimal"/>
      <w:pStyle w:val="Listnumber1"/>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8A3"/>
    <w:multiLevelType w:val="hybridMultilevel"/>
    <w:tmpl w:val="82D6D1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62F3"/>
    <w:multiLevelType w:val="hybridMultilevel"/>
    <w:tmpl w:val="A5E6095E"/>
    <w:lvl w:ilvl="0" w:tplc="C7D847BA">
      <w:start w:val="1"/>
      <w:numFmt w:val="bullet"/>
      <w:pStyle w:val="Listbullet1"/>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52CB3"/>
    <w:multiLevelType w:val="multilevel"/>
    <w:tmpl w:val="27E4B0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D84384"/>
    <w:multiLevelType w:val="hybridMultilevel"/>
    <w:tmpl w:val="B6CAD610"/>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D877C8B"/>
    <w:multiLevelType w:val="hybridMultilevel"/>
    <w:tmpl w:val="8152C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0A97"/>
    <w:multiLevelType w:val="hybridMultilevel"/>
    <w:tmpl w:val="0A76CEB0"/>
    <w:lvl w:ilvl="0" w:tplc="9AA8B25E">
      <w:start w:val="1"/>
      <w:numFmt w:val="bullet"/>
      <w:pStyle w:val="ListBullet31"/>
      <w:lvlText w:val=""/>
      <w:lvlJc w:val="left"/>
      <w:pPr>
        <w:ind w:left="1021"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D2493"/>
    <w:multiLevelType w:val="hybridMultilevel"/>
    <w:tmpl w:val="3B4A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F1386"/>
    <w:multiLevelType w:val="hybridMultilevel"/>
    <w:tmpl w:val="6434A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576FC"/>
    <w:multiLevelType w:val="hybridMultilevel"/>
    <w:tmpl w:val="0304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94A31"/>
    <w:multiLevelType w:val="hybridMultilevel"/>
    <w:tmpl w:val="B254D7FC"/>
    <w:lvl w:ilvl="0" w:tplc="1144DA50">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15:restartNumberingAfterBreak="0">
    <w:nsid w:val="31704D2A"/>
    <w:multiLevelType w:val="hybridMultilevel"/>
    <w:tmpl w:val="E9781E1C"/>
    <w:lvl w:ilvl="0" w:tplc="04090017">
      <w:start w:val="1"/>
      <w:numFmt w:val="lowerLetter"/>
      <w:lvlText w:val="%1)"/>
      <w:lvlJc w:val="left"/>
      <w:pPr>
        <w:tabs>
          <w:tab w:val="num" w:pos="1440"/>
        </w:tabs>
        <w:ind w:left="1440" w:hanging="360"/>
      </w:p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3C428F5"/>
    <w:multiLevelType w:val="hybridMultilevel"/>
    <w:tmpl w:val="372AD3A4"/>
    <w:lvl w:ilvl="0" w:tplc="1B7CD83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F73CF0"/>
    <w:multiLevelType w:val="hybridMultilevel"/>
    <w:tmpl w:val="0C50BD4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5894F92"/>
    <w:multiLevelType w:val="hybridMultilevel"/>
    <w:tmpl w:val="900C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D4F3A"/>
    <w:multiLevelType w:val="hybridMultilevel"/>
    <w:tmpl w:val="DE784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32CD5"/>
    <w:multiLevelType w:val="hybridMultilevel"/>
    <w:tmpl w:val="054C8F62"/>
    <w:lvl w:ilvl="0" w:tplc="59C09B3E">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8" w15:restartNumberingAfterBreak="0">
    <w:nsid w:val="4E670168"/>
    <w:multiLevelType w:val="hybridMultilevel"/>
    <w:tmpl w:val="3B4AF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8470B"/>
    <w:multiLevelType w:val="hybridMultilevel"/>
    <w:tmpl w:val="CE9A995C"/>
    <w:lvl w:ilvl="0" w:tplc="04090017">
      <w:start w:val="1"/>
      <w:numFmt w:val="lowerLetter"/>
      <w:lvlText w:val="%1)"/>
      <w:lvlJc w:val="left"/>
      <w:pPr>
        <w:tabs>
          <w:tab w:val="num" w:pos="1440"/>
        </w:tabs>
        <w:ind w:left="1440" w:hanging="360"/>
      </w:pPr>
    </w:lvl>
    <w:lvl w:ilvl="1" w:tplc="ED40586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65535E0"/>
    <w:multiLevelType w:val="hybridMultilevel"/>
    <w:tmpl w:val="0682E464"/>
    <w:lvl w:ilvl="0" w:tplc="846E0B52">
      <w:start w:val="1"/>
      <w:numFmt w:val="bullet"/>
      <w:pStyle w:val="ListBullet21"/>
      <w:lvlText w:val=""/>
      <w:lvlJc w:val="left"/>
      <w:pPr>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4A97"/>
    <w:multiLevelType w:val="hybridMultilevel"/>
    <w:tmpl w:val="AC863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F3813"/>
    <w:multiLevelType w:val="hybridMultilevel"/>
    <w:tmpl w:val="F3AA6098"/>
    <w:lvl w:ilvl="0" w:tplc="0409000F">
      <w:start w:val="1"/>
      <w:numFmt w:val="decimal"/>
      <w:lvlText w:val="%1."/>
      <w:lvlJc w:val="left"/>
      <w:pPr>
        <w:ind w:left="63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063724"/>
    <w:multiLevelType w:val="hybridMultilevel"/>
    <w:tmpl w:val="22DCB18C"/>
    <w:lvl w:ilvl="0" w:tplc="0409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9F091B"/>
    <w:multiLevelType w:val="hybridMultilevel"/>
    <w:tmpl w:val="FF74C81C"/>
    <w:lvl w:ilvl="0" w:tplc="0409000F">
      <w:start w:val="1"/>
      <w:numFmt w:val="decimal"/>
      <w:lvlText w:val="%1."/>
      <w:lvlJc w:val="left"/>
      <w:pPr>
        <w:ind w:left="63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B77DE8"/>
    <w:multiLevelType w:val="hybridMultilevel"/>
    <w:tmpl w:val="1C7A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03809"/>
    <w:multiLevelType w:val="hybridMultilevel"/>
    <w:tmpl w:val="C782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44997"/>
    <w:multiLevelType w:val="hybridMultilevel"/>
    <w:tmpl w:val="D65C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E761F"/>
    <w:multiLevelType w:val="hybridMultilevel"/>
    <w:tmpl w:val="B24ED016"/>
    <w:lvl w:ilvl="0" w:tplc="041B000F">
      <w:start w:val="1"/>
      <w:numFmt w:val="decimal"/>
      <w:lvlText w:val="%1."/>
      <w:lvlJc w:val="left"/>
      <w:pPr>
        <w:ind w:left="720" w:hanging="360"/>
      </w:pPr>
      <w:rPr>
        <w:rFonts w:hint="default"/>
      </w:rPr>
    </w:lvl>
    <w:lvl w:ilvl="1" w:tplc="51E8C34E">
      <w:numFmt w:val="bullet"/>
      <w:lvlText w:val="•"/>
      <w:lvlJc w:val="left"/>
      <w:pPr>
        <w:ind w:left="1770" w:hanging="690"/>
      </w:pPr>
      <w:rPr>
        <w:rFonts w:ascii="Trebuchet MS" w:eastAsia="Cambria" w:hAnsi="Trebuchet M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1C06F0"/>
    <w:multiLevelType w:val="hybridMultilevel"/>
    <w:tmpl w:val="8B1C3530"/>
    <w:lvl w:ilvl="0" w:tplc="0409000F">
      <w:start w:val="1"/>
      <w:numFmt w:val="decimal"/>
      <w:lvlText w:val="%1."/>
      <w:lvlJc w:val="left"/>
      <w:pPr>
        <w:ind w:left="720" w:hanging="360"/>
      </w:pPr>
      <w:rPr>
        <w:rFonts w:hint="default"/>
        <w:color w:val="auto"/>
        <w:u w:val="none"/>
      </w:rPr>
    </w:lvl>
    <w:lvl w:ilvl="1" w:tplc="51E8C34E">
      <w:numFmt w:val="bullet"/>
      <w:lvlText w:val="•"/>
      <w:lvlJc w:val="left"/>
      <w:pPr>
        <w:ind w:left="1770" w:hanging="690"/>
      </w:pPr>
      <w:rPr>
        <w:rFonts w:ascii="Trebuchet MS" w:eastAsia="Cambria" w:hAnsi="Trebuchet M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DE12ED"/>
    <w:multiLevelType w:val="hybridMultilevel"/>
    <w:tmpl w:val="18AE2D40"/>
    <w:lvl w:ilvl="0" w:tplc="1A9087B8">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abstractNumId w:val="3"/>
  </w:num>
  <w:num w:numId="2">
    <w:abstractNumId w:val="20"/>
  </w:num>
  <w:num w:numId="3">
    <w:abstractNumId w:val="7"/>
  </w:num>
  <w:num w:numId="4">
    <w:abstractNumId w:val="1"/>
  </w:num>
  <w:num w:numId="5">
    <w:abstractNumId w:val="0"/>
  </w:num>
  <w:num w:numId="6">
    <w:abstractNumId w:val="28"/>
  </w:num>
  <w:num w:numId="7">
    <w:abstractNumId w:val="13"/>
  </w:num>
  <w:num w:numId="8">
    <w:abstractNumId w:val="4"/>
  </w:num>
  <w:num w:numId="9">
    <w:abstractNumId w:val="19"/>
  </w:num>
  <w:num w:numId="10">
    <w:abstractNumId w:val="27"/>
  </w:num>
  <w:num w:numId="11">
    <w:abstractNumId w:val="10"/>
  </w:num>
  <w:num w:numId="12">
    <w:abstractNumId w:val="12"/>
  </w:num>
  <w:num w:numId="13">
    <w:abstractNumId w:val="25"/>
  </w:num>
  <w:num w:numId="14">
    <w:abstractNumId w:val="18"/>
  </w:num>
  <w:num w:numId="15">
    <w:abstractNumId w:val="5"/>
  </w:num>
  <w:num w:numId="16">
    <w:abstractNumId w:val="6"/>
  </w:num>
  <w:num w:numId="17">
    <w:abstractNumId w:val="24"/>
  </w:num>
  <w:num w:numId="18">
    <w:abstractNumId w:val="29"/>
  </w:num>
  <w:num w:numId="19">
    <w:abstractNumId w:val="26"/>
  </w:num>
  <w:num w:numId="20">
    <w:abstractNumId w:val="15"/>
  </w:num>
  <w:num w:numId="21">
    <w:abstractNumId w:val="22"/>
  </w:num>
  <w:num w:numId="22">
    <w:abstractNumId w:val="9"/>
  </w:num>
  <w:num w:numId="23">
    <w:abstractNumId w:val="23"/>
  </w:num>
  <w:num w:numId="24">
    <w:abstractNumId w:val="21"/>
  </w:num>
  <w:num w:numId="25">
    <w:abstractNumId w:val="8"/>
  </w:num>
  <w:num w:numId="26">
    <w:abstractNumId w:val="11"/>
  </w:num>
  <w:num w:numId="27">
    <w:abstractNumId w:val="30"/>
  </w:num>
  <w:num w:numId="28">
    <w:abstractNumId w:val="17"/>
  </w:num>
  <w:num w:numId="29">
    <w:abstractNumId w:val="16"/>
  </w:num>
  <w:num w:numId="30">
    <w:abstractNumId w:val="2"/>
  </w:num>
  <w:num w:numId="3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5A"/>
    <w:rsid w:val="00000788"/>
    <w:rsid w:val="00001D2B"/>
    <w:rsid w:val="000037DE"/>
    <w:rsid w:val="0000424A"/>
    <w:rsid w:val="000043D6"/>
    <w:rsid w:val="00005269"/>
    <w:rsid w:val="000102EF"/>
    <w:rsid w:val="000120CB"/>
    <w:rsid w:val="000137B8"/>
    <w:rsid w:val="00016630"/>
    <w:rsid w:val="000209ED"/>
    <w:rsid w:val="000225D3"/>
    <w:rsid w:val="00024D36"/>
    <w:rsid w:val="000265FA"/>
    <w:rsid w:val="000268FD"/>
    <w:rsid w:val="00031362"/>
    <w:rsid w:val="000403EE"/>
    <w:rsid w:val="00043460"/>
    <w:rsid w:val="00045897"/>
    <w:rsid w:val="0004596A"/>
    <w:rsid w:val="0005042B"/>
    <w:rsid w:val="000508FC"/>
    <w:rsid w:val="000535A0"/>
    <w:rsid w:val="00053C0A"/>
    <w:rsid w:val="00054D78"/>
    <w:rsid w:val="00060D03"/>
    <w:rsid w:val="000638F5"/>
    <w:rsid w:val="00065277"/>
    <w:rsid w:val="000712B8"/>
    <w:rsid w:val="00075097"/>
    <w:rsid w:val="0007525E"/>
    <w:rsid w:val="00076DFC"/>
    <w:rsid w:val="00081D94"/>
    <w:rsid w:val="00084F8B"/>
    <w:rsid w:val="00090ECE"/>
    <w:rsid w:val="00091304"/>
    <w:rsid w:val="00091663"/>
    <w:rsid w:val="00091AD9"/>
    <w:rsid w:val="00091FC6"/>
    <w:rsid w:val="00094D4B"/>
    <w:rsid w:val="00097195"/>
    <w:rsid w:val="00097E82"/>
    <w:rsid w:val="000A3EEC"/>
    <w:rsid w:val="000A54D8"/>
    <w:rsid w:val="000A630C"/>
    <w:rsid w:val="000A69B6"/>
    <w:rsid w:val="000A6C31"/>
    <w:rsid w:val="000A6DF0"/>
    <w:rsid w:val="000A7483"/>
    <w:rsid w:val="000B021C"/>
    <w:rsid w:val="000B1C70"/>
    <w:rsid w:val="000B26D9"/>
    <w:rsid w:val="000B3BE3"/>
    <w:rsid w:val="000B6172"/>
    <w:rsid w:val="000C0595"/>
    <w:rsid w:val="000C07E8"/>
    <w:rsid w:val="000C25CE"/>
    <w:rsid w:val="000C2CD4"/>
    <w:rsid w:val="000C312F"/>
    <w:rsid w:val="000C3495"/>
    <w:rsid w:val="000C5149"/>
    <w:rsid w:val="000D35DB"/>
    <w:rsid w:val="000D3B94"/>
    <w:rsid w:val="000D5837"/>
    <w:rsid w:val="000D788A"/>
    <w:rsid w:val="000E1FC2"/>
    <w:rsid w:val="000E1FF9"/>
    <w:rsid w:val="000E26D8"/>
    <w:rsid w:val="000E2CC1"/>
    <w:rsid w:val="000E4195"/>
    <w:rsid w:val="000E4CCF"/>
    <w:rsid w:val="000E68EE"/>
    <w:rsid w:val="000F3855"/>
    <w:rsid w:val="000F392D"/>
    <w:rsid w:val="000F5311"/>
    <w:rsid w:val="000F5D8D"/>
    <w:rsid w:val="000F6CA4"/>
    <w:rsid w:val="000F7694"/>
    <w:rsid w:val="000F7F84"/>
    <w:rsid w:val="00100F55"/>
    <w:rsid w:val="00104C7B"/>
    <w:rsid w:val="00104DFB"/>
    <w:rsid w:val="001055CE"/>
    <w:rsid w:val="001058B6"/>
    <w:rsid w:val="00107920"/>
    <w:rsid w:val="00113C03"/>
    <w:rsid w:val="0012071B"/>
    <w:rsid w:val="0012123A"/>
    <w:rsid w:val="00124A05"/>
    <w:rsid w:val="00126911"/>
    <w:rsid w:val="00130A80"/>
    <w:rsid w:val="0013172B"/>
    <w:rsid w:val="00135F21"/>
    <w:rsid w:val="00140764"/>
    <w:rsid w:val="00147EE7"/>
    <w:rsid w:val="00151F18"/>
    <w:rsid w:val="001537C3"/>
    <w:rsid w:val="001558D0"/>
    <w:rsid w:val="0015753A"/>
    <w:rsid w:val="00160371"/>
    <w:rsid w:val="001651DA"/>
    <w:rsid w:val="0017218C"/>
    <w:rsid w:val="00175700"/>
    <w:rsid w:val="00176BDE"/>
    <w:rsid w:val="0017783D"/>
    <w:rsid w:val="0018057E"/>
    <w:rsid w:val="00180617"/>
    <w:rsid w:val="00180CAD"/>
    <w:rsid w:val="00183143"/>
    <w:rsid w:val="001A0022"/>
    <w:rsid w:val="001A2440"/>
    <w:rsid w:val="001A3729"/>
    <w:rsid w:val="001B1112"/>
    <w:rsid w:val="001B3D16"/>
    <w:rsid w:val="001B563E"/>
    <w:rsid w:val="001B580A"/>
    <w:rsid w:val="001B5BC7"/>
    <w:rsid w:val="001C2E63"/>
    <w:rsid w:val="001C79A7"/>
    <w:rsid w:val="001D1EDC"/>
    <w:rsid w:val="001D2D26"/>
    <w:rsid w:val="001D4AA3"/>
    <w:rsid w:val="001E0DD1"/>
    <w:rsid w:val="001E271D"/>
    <w:rsid w:val="001E5D6C"/>
    <w:rsid w:val="001F088E"/>
    <w:rsid w:val="001F1996"/>
    <w:rsid w:val="001F4E58"/>
    <w:rsid w:val="00204976"/>
    <w:rsid w:val="00205143"/>
    <w:rsid w:val="00206791"/>
    <w:rsid w:val="00210413"/>
    <w:rsid w:val="002117EC"/>
    <w:rsid w:val="002119AA"/>
    <w:rsid w:val="00212E50"/>
    <w:rsid w:val="002155F9"/>
    <w:rsid w:val="00220279"/>
    <w:rsid w:val="00220F2D"/>
    <w:rsid w:val="002214B0"/>
    <w:rsid w:val="00222D56"/>
    <w:rsid w:val="00227F58"/>
    <w:rsid w:val="0023033F"/>
    <w:rsid w:val="00230E7D"/>
    <w:rsid w:val="00235858"/>
    <w:rsid w:val="00237E9F"/>
    <w:rsid w:val="00240329"/>
    <w:rsid w:val="00240D0E"/>
    <w:rsid w:val="00240FD8"/>
    <w:rsid w:val="00241444"/>
    <w:rsid w:val="0024199B"/>
    <w:rsid w:val="002433FC"/>
    <w:rsid w:val="00245F8A"/>
    <w:rsid w:val="002502A2"/>
    <w:rsid w:val="002506E1"/>
    <w:rsid w:val="00251921"/>
    <w:rsid w:val="0025692B"/>
    <w:rsid w:val="00256CCD"/>
    <w:rsid w:val="00262D6C"/>
    <w:rsid w:val="00272A43"/>
    <w:rsid w:val="00272D84"/>
    <w:rsid w:val="00273A2F"/>
    <w:rsid w:val="002748F5"/>
    <w:rsid w:val="00274F6C"/>
    <w:rsid w:val="00281840"/>
    <w:rsid w:val="00281CA9"/>
    <w:rsid w:val="00286626"/>
    <w:rsid w:val="0028690F"/>
    <w:rsid w:val="00291405"/>
    <w:rsid w:val="00291427"/>
    <w:rsid w:val="00292FC9"/>
    <w:rsid w:val="002935B1"/>
    <w:rsid w:val="00294858"/>
    <w:rsid w:val="00296FEE"/>
    <w:rsid w:val="002A46AF"/>
    <w:rsid w:val="002A4F79"/>
    <w:rsid w:val="002A6AF2"/>
    <w:rsid w:val="002B33F5"/>
    <w:rsid w:val="002B4F3A"/>
    <w:rsid w:val="002B5455"/>
    <w:rsid w:val="002B7A9F"/>
    <w:rsid w:val="002C0F53"/>
    <w:rsid w:val="002C32A9"/>
    <w:rsid w:val="002C3ECE"/>
    <w:rsid w:val="002C4715"/>
    <w:rsid w:val="002C5563"/>
    <w:rsid w:val="002C55EF"/>
    <w:rsid w:val="002C5CB4"/>
    <w:rsid w:val="002D0C7D"/>
    <w:rsid w:val="002D1FDB"/>
    <w:rsid w:val="002D793E"/>
    <w:rsid w:val="002E0033"/>
    <w:rsid w:val="002E068C"/>
    <w:rsid w:val="002E1694"/>
    <w:rsid w:val="002F1057"/>
    <w:rsid w:val="002F1586"/>
    <w:rsid w:val="002F22F4"/>
    <w:rsid w:val="002F4F90"/>
    <w:rsid w:val="002F647E"/>
    <w:rsid w:val="00300647"/>
    <w:rsid w:val="00304F60"/>
    <w:rsid w:val="00305D04"/>
    <w:rsid w:val="00305D26"/>
    <w:rsid w:val="00310C40"/>
    <w:rsid w:val="00310F55"/>
    <w:rsid w:val="00311255"/>
    <w:rsid w:val="00313D79"/>
    <w:rsid w:val="003146ED"/>
    <w:rsid w:val="00314ED3"/>
    <w:rsid w:val="0031596C"/>
    <w:rsid w:val="003172CE"/>
    <w:rsid w:val="00322130"/>
    <w:rsid w:val="00322559"/>
    <w:rsid w:val="003226A6"/>
    <w:rsid w:val="00324D3D"/>
    <w:rsid w:val="00324F7D"/>
    <w:rsid w:val="003259F0"/>
    <w:rsid w:val="00327C12"/>
    <w:rsid w:val="00332648"/>
    <w:rsid w:val="00333F58"/>
    <w:rsid w:val="0033400E"/>
    <w:rsid w:val="0034026F"/>
    <w:rsid w:val="003447E9"/>
    <w:rsid w:val="00355CCA"/>
    <w:rsid w:val="00357769"/>
    <w:rsid w:val="00360182"/>
    <w:rsid w:val="0036026C"/>
    <w:rsid w:val="00365A7E"/>
    <w:rsid w:val="00367204"/>
    <w:rsid w:val="00376EE9"/>
    <w:rsid w:val="0038072B"/>
    <w:rsid w:val="0038248A"/>
    <w:rsid w:val="003901BF"/>
    <w:rsid w:val="0039540F"/>
    <w:rsid w:val="003959B0"/>
    <w:rsid w:val="00397AAF"/>
    <w:rsid w:val="003A2371"/>
    <w:rsid w:val="003A3232"/>
    <w:rsid w:val="003A3A47"/>
    <w:rsid w:val="003A4C16"/>
    <w:rsid w:val="003A7C58"/>
    <w:rsid w:val="003B1D6F"/>
    <w:rsid w:val="003B2B26"/>
    <w:rsid w:val="003B4F05"/>
    <w:rsid w:val="003B6AB3"/>
    <w:rsid w:val="003C55D6"/>
    <w:rsid w:val="003C59B7"/>
    <w:rsid w:val="003C7801"/>
    <w:rsid w:val="003C7C32"/>
    <w:rsid w:val="003D2FC1"/>
    <w:rsid w:val="003D4127"/>
    <w:rsid w:val="003D6473"/>
    <w:rsid w:val="003D6F76"/>
    <w:rsid w:val="003E4840"/>
    <w:rsid w:val="003E5FC9"/>
    <w:rsid w:val="003F20A6"/>
    <w:rsid w:val="003F2121"/>
    <w:rsid w:val="003F6096"/>
    <w:rsid w:val="0040014C"/>
    <w:rsid w:val="00401358"/>
    <w:rsid w:val="0040172F"/>
    <w:rsid w:val="00401A61"/>
    <w:rsid w:val="00401B05"/>
    <w:rsid w:val="0040246C"/>
    <w:rsid w:val="00403BB4"/>
    <w:rsid w:val="0040406D"/>
    <w:rsid w:val="004043A1"/>
    <w:rsid w:val="00404F03"/>
    <w:rsid w:val="00407B1F"/>
    <w:rsid w:val="00407B3C"/>
    <w:rsid w:val="0041017C"/>
    <w:rsid w:val="00412D82"/>
    <w:rsid w:val="00413FDE"/>
    <w:rsid w:val="00414541"/>
    <w:rsid w:val="00415DE2"/>
    <w:rsid w:val="00420D2C"/>
    <w:rsid w:val="00421E70"/>
    <w:rsid w:val="0042289C"/>
    <w:rsid w:val="00423489"/>
    <w:rsid w:val="00423AD3"/>
    <w:rsid w:val="00424FAD"/>
    <w:rsid w:val="004256EE"/>
    <w:rsid w:val="0043129A"/>
    <w:rsid w:val="00434A46"/>
    <w:rsid w:val="00441C9E"/>
    <w:rsid w:val="00442BC8"/>
    <w:rsid w:val="00446DE8"/>
    <w:rsid w:val="00455D80"/>
    <w:rsid w:val="0045606D"/>
    <w:rsid w:val="0046381F"/>
    <w:rsid w:val="00465C00"/>
    <w:rsid w:val="004664C6"/>
    <w:rsid w:val="004702F3"/>
    <w:rsid w:val="004713DB"/>
    <w:rsid w:val="004738D3"/>
    <w:rsid w:val="00473CAE"/>
    <w:rsid w:val="00474F51"/>
    <w:rsid w:val="00475A44"/>
    <w:rsid w:val="00476C53"/>
    <w:rsid w:val="00476EDD"/>
    <w:rsid w:val="00480E92"/>
    <w:rsid w:val="004816BA"/>
    <w:rsid w:val="0048210C"/>
    <w:rsid w:val="00482590"/>
    <w:rsid w:val="00483AE7"/>
    <w:rsid w:val="004848CB"/>
    <w:rsid w:val="00485414"/>
    <w:rsid w:val="0048682C"/>
    <w:rsid w:val="0049310C"/>
    <w:rsid w:val="004956BE"/>
    <w:rsid w:val="0049601C"/>
    <w:rsid w:val="00497071"/>
    <w:rsid w:val="004971A7"/>
    <w:rsid w:val="004A1F2C"/>
    <w:rsid w:val="004A36CE"/>
    <w:rsid w:val="004A3BE4"/>
    <w:rsid w:val="004A6A00"/>
    <w:rsid w:val="004B33A0"/>
    <w:rsid w:val="004B72FA"/>
    <w:rsid w:val="004B7B1C"/>
    <w:rsid w:val="004C0BE6"/>
    <w:rsid w:val="004C11B4"/>
    <w:rsid w:val="004C1748"/>
    <w:rsid w:val="004C26C6"/>
    <w:rsid w:val="004C7945"/>
    <w:rsid w:val="004D0FC5"/>
    <w:rsid w:val="004D12FA"/>
    <w:rsid w:val="004D15BE"/>
    <w:rsid w:val="004D2386"/>
    <w:rsid w:val="004D4371"/>
    <w:rsid w:val="004D47EE"/>
    <w:rsid w:val="004D5790"/>
    <w:rsid w:val="004D79D9"/>
    <w:rsid w:val="004E0115"/>
    <w:rsid w:val="004E01C6"/>
    <w:rsid w:val="004E04F7"/>
    <w:rsid w:val="004E0925"/>
    <w:rsid w:val="004E2B64"/>
    <w:rsid w:val="004E37BC"/>
    <w:rsid w:val="004E5578"/>
    <w:rsid w:val="004F142F"/>
    <w:rsid w:val="004F4D95"/>
    <w:rsid w:val="00502F62"/>
    <w:rsid w:val="00503B61"/>
    <w:rsid w:val="005047DC"/>
    <w:rsid w:val="00504949"/>
    <w:rsid w:val="0050528C"/>
    <w:rsid w:val="00510865"/>
    <w:rsid w:val="00511AD4"/>
    <w:rsid w:val="00515EF5"/>
    <w:rsid w:val="00521E37"/>
    <w:rsid w:val="0052321A"/>
    <w:rsid w:val="0052504F"/>
    <w:rsid w:val="00526AFA"/>
    <w:rsid w:val="00527EEB"/>
    <w:rsid w:val="00530368"/>
    <w:rsid w:val="005305B8"/>
    <w:rsid w:val="0053165C"/>
    <w:rsid w:val="00533366"/>
    <w:rsid w:val="00535704"/>
    <w:rsid w:val="00535F5A"/>
    <w:rsid w:val="00537D75"/>
    <w:rsid w:val="005412B6"/>
    <w:rsid w:val="00541721"/>
    <w:rsid w:val="00543421"/>
    <w:rsid w:val="0054664F"/>
    <w:rsid w:val="005538A8"/>
    <w:rsid w:val="00556738"/>
    <w:rsid w:val="00561839"/>
    <w:rsid w:val="005627B4"/>
    <w:rsid w:val="0056387C"/>
    <w:rsid w:val="0056560A"/>
    <w:rsid w:val="00566534"/>
    <w:rsid w:val="0056668B"/>
    <w:rsid w:val="00566A81"/>
    <w:rsid w:val="0056701F"/>
    <w:rsid w:val="005705B8"/>
    <w:rsid w:val="00571591"/>
    <w:rsid w:val="00573370"/>
    <w:rsid w:val="005754D0"/>
    <w:rsid w:val="00581244"/>
    <w:rsid w:val="00581BAC"/>
    <w:rsid w:val="00582EEC"/>
    <w:rsid w:val="00585498"/>
    <w:rsid w:val="00586721"/>
    <w:rsid w:val="00591C49"/>
    <w:rsid w:val="00592408"/>
    <w:rsid w:val="00597FCA"/>
    <w:rsid w:val="005A27C1"/>
    <w:rsid w:val="005A3892"/>
    <w:rsid w:val="005A3BF8"/>
    <w:rsid w:val="005A4458"/>
    <w:rsid w:val="005A7C42"/>
    <w:rsid w:val="005B0ED8"/>
    <w:rsid w:val="005B12EB"/>
    <w:rsid w:val="005B2D93"/>
    <w:rsid w:val="005B3608"/>
    <w:rsid w:val="005B4676"/>
    <w:rsid w:val="005B7034"/>
    <w:rsid w:val="005C6201"/>
    <w:rsid w:val="005C7258"/>
    <w:rsid w:val="005D10E9"/>
    <w:rsid w:val="005D20F2"/>
    <w:rsid w:val="005D27C3"/>
    <w:rsid w:val="005D316E"/>
    <w:rsid w:val="005D504C"/>
    <w:rsid w:val="005E033A"/>
    <w:rsid w:val="005E0E85"/>
    <w:rsid w:val="005E3470"/>
    <w:rsid w:val="005E42D7"/>
    <w:rsid w:val="005E5EA2"/>
    <w:rsid w:val="005E7E37"/>
    <w:rsid w:val="005F2D13"/>
    <w:rsid w:val="005F426D"/>
    <w:rsid w:val="005F6F2F"/>
    <w:rsid w:val="005F7471"/>
    <w:rsid w:val="006016C0"/>
    <w:rsid w:val="00603C58"/>
    <w:rsid w:val="00603CAF"/>
    <w:rsid w:val="00604CBF"/>
    <w:rsid w:val="00612FDE"/>
    <w:rsid w:val="006143FF"/>
    <w:rsid w:val="00614AB4"/>
    <w:rsid w:val="0061619E"/>
    <w:rsid w:val="006167B3"/>
    <w:rsid w:val="00616C8D"/>
    <w:rsid w:val="00620367"/>
    <w:rsid w:val="00620843"/>
    <w:rsid w:val="006215D1"/>
    <w:rsid w:val="006221B6"/>
    <w:rsid w:val="00630636"/>
    <w:rsid w:val="0063347B"/>
    <w:rsid w:val="00633A9B"/>
    <w:rsid w:val="00635B90"/>
    <w:rsid w:val="00640BD0"/>
    <w:rsid w:val="0064514E"/>
    <w:rsid w:val="00651000"/>
    <w:rsid w:val="0065443C"/>
    <w:rsid w:val="006603A2"/>
    <w:rsid w:val="006649E1"/>
    <w:rsid w:val="00666692"/>
    <w:rsid w:val="00671BE6"/>
    <w:rsid w:val="00673407"/>
    <w:rsid w:val="00675818"/>
    <w:rsid w:val="006776B6"/>
    <w:rsid w:val="00680308"/>
    <w:rsid w:val="00686078"/>
    <w:rsid w:val="00696CC7"/>
    <w:rsid w:val="006A2947"/>
    <w:rsid w:val="006A2ED7"/>
    <w:rsid w:val="006A3E80"/>
    <w:rsid w:val="006A42B8"/>
    <w:rsid w:val="006A474C"/>
    <w:rsid w:val="006A60DE"/>
    <w:rsid w:val="006A7E38"/>
    <w:rsid w:val="006B1532"/>
    <w:rsid w:val="006B25D3"/>
    <w:rsid w:val="006B35C6"/>
    <w:rsid w:val="006B64EB"/>
    <w:rsid w:val="006B7130"/>
    <w:rsid w:val="006C5625"/>
    <w:rsid w:val="006C731C"/>
    <w:rsid w:val="006D00C6"/>
    <w:rsid w:val="006D6998"/>
    <w:rsid w:val="006D6A23"/>
    <w:rsid w:val="006E6738"/>
    <w:rsid w:val="006F0CD0"/>
    <w:rsid w:val="006F1BEB"/>
    <w:rsid w:val="006F31AA"/>
    <w:rsid w:val="006F37F0"/>
    <w:rsid w:val="006F3A0D"/>
    <w:rsid w:val="006F733E"/>
    <w:rsid w:val="006F7D9C"/>
    <w:rsid w:val="006F7F15"/>
    <w:rsid w:val="0070298A"/>
    <w:rsid w:val="0070298B"/>
    <w:rsid w:val="00704E58"/>
    <w:rsid w:val="00720740"/>
    <w:rsid w:val="00720E49"/>
    <w:rsid w:val="0072583D"/>
    <w:rsid w:val="00732194"/>
    <w:rsid w:val="00732609"/>
    <w:rsid w:val="00732903"/>
    <w:rsid w:val="00736787"/>
    <w:rsid w:val="00736A1C"/>
    <w:rsid w:val="007457AB"/>
    <w:rsid w:val="00746C70"/>
    <w:rsid w:val="00747E67"/>
    <w:rsid w:val="00752058"/>
    <w:rsid w:val="00754943"/>
    <w:rsid w:val="00755B29"/>
    <w:rsid w:val="007637AE"/>
    <w:rsid w:val="0076403D"/>
    <w:rsid w:val="00766B12"/>
    <w:rsid w:val="00767557"/>
    <w:rsid w:val="007706CB"/>
    <w:rsid w:val="00770769"/>
    <w:rsid w:val="00771F47"/>
    <w:rsid w:val="00773C46"/>
    <w:rsid w:val="00782227"/>
    <w:rsid w:val="007842BA"/>
    <w:rsid w:val="0078435E"/>
    <w:rsid w:val="00786664"/>
    <w:rsid w:val="0078720F"/>
    <w:rsid w:val="00791279"/>
    <w:rsid w:val="00793D62"/>
    <w:rsid w:val="00795FB5"/>
    <w:rsid w:val="007A1D41"/>
    <w:rsid w:val="007A4B06"/>
    <w:rsid w:val="007A65D3"/>
    <w:rsid w:val="007A6890"/>
    <w:rsid w:val="007B3A0C"/>
    <w:rsid w:val="007C1BF6"/>
    <w:rsid w:val="007C1D43"/>
    <w:rsid w:val="007C3256"/>
    <w:rsid w:val="007C4DC9"/>
    <w:rsid w:val="007C5D88"/>
    <w:rsid w:val="007D49DE"/>
    <w:rsid w:val="007D552C"/>
    <w:rsid w:val="007D6465"/>
    <w:rsid w:val="007E0BFD"/>
    <w:rsid w:val="007E11C7"/>
    <w:rsid w:val="007E1ED0"/>
    <w:rsid w:val="007E529C"/>
    <w:rsid w:val="007E6131"/>
    <w:rsid w:val="007E66CB"/>
    <w:rsid w:val="007E6C3F"/>
    <w:rsid w:val="007E7A19"/>
    <w:rsid w:val="007F1E5E"/>
    <w:rsid w:val="007F1FA2"/>
    <w:rsid w:val="007F3501"/>
    <w:rsid w:val="007F6001"/>
    <w:rsid w:val="00801EDD"/>
    <w:rsid w:val="00806968"/>
    <w:rsid w:val="00807526"/>
    <w:rsid w:val="00807E01"/>
    <w:rsid w:val="008106B4"/>
    <w:rsid w:val="00812925"/>
    <w:rsid w:val="00815C53"/>
    <w:rsid w:val="008163CC"/>
    <w:rsid w:val="008166C7"/>
    <w:rsid w:val="00816EC5"/>
    <w:rsid w:val="00817597"/>
    <w:rsid w:val="00820603"/>
    <w:rsid w:val="00823F98"/>
    <w:rsid w:val="00844B3F"/>
    <w:rsid w:val="00844BE7"/>
    <w:rsid w:val="0084786E"/>
    <w:rsid w:val="008503B0"/>
    <w:rsid w:val="008521F9"/>
    <w:rsid w:val="008538F8"/>
    <w:rsid w:val="008544F6"/>
    <w:rsid w:val="008546C7"/>
    <w:rsid w:val="0085756E"/>
    <w:rsid w:val="008604DC"/>
    <w:rsid w:val="00860AF8"/>
    <w:rsid w:val="00862120"/>
    <w:rsid w:val="00865022"/>
    <w:rsid w:val="00867024"/>
    <w:rsid w:val="008678BD"/>
    <w:rsid w:val="00871434"/>
    <w:rsid w:val="00871DBD"/>
    <w:rsid w:val="00873BC6"/>
    <w:rsid w:val="008762F1"/>
    <w:rsid w:val="0087654B"/>
    <w:rsid w:val="00881B79"/>
    <w:rsid w:val="008834EF"/>
    <w:rsid w:val="00890F02"/>
    <w:rsid w:val="0089386A"/>
    <w:rsid w:val="00894153"/>
    <w:rsid w:val="0089444B"/>
    <w:rsid w:val="00896E7F"/>
    <w:rsid w:val="008A4618"/>
    <w:rsid w:val="008A7656"/>
    <w:rsid w:val="008B0C39"/>
    <w:rsid w:val="008B1312"/>
    <w:rsid w:val="008B217D"/>
    <w:rsid w:val="008B2677"/>
    <w:rsid w:val="008B375E"/>
    <w:rsid w:val="008B3B5C"/>
    <w:rsid w:val="008B57FE"/>
    <w:rsid w:val="008C0A4B"/>
    <w:rsid w:val="008C1F2B"/>
    <w:rsid w:val="008C3E96"/>
    <w:rsid w:val="008C730F"/>
    <w:rsid w:val="008D112C"/>
    <w:rsid w:val="008D2EBC"/>
    <w:rsid w:val="008D6818"/>
    <w:rsid w:val="008E4FC9"/>
    <w:rsid w:val="008E73A7"/>
    <w:rsid w:val="008F05BA"/>
    <w:rsid w:val="008F20DF"/>
    <w:rsid w:val="008F27E5"/>
    <w:rsid w:val="008F2BF8"/>
    <w:rsid w:val="008F32E9"/>
    <w:rsid w:val="008F79A4"/>
    <w:rsid w:val="00903A8F"/>
    <w:rsid w:val="00904532"/>
    <w:rsid w:val="00913948"/>
    <w:rsid w:val="00913BFA"/>
    <w:rsid w:val="009151C2"/>
    <w:rsid w:val="0091685C"/>
    <w:rsid w:val="009211CC"/>
    <w:rsid w:val="00921DCA"/>
    <w:rsid w:val="00925DFC"/>
    <w:rsid w:val="009307E1"/>
    <w:rsid w:val="00930BD3"/>
    <w:rsid w:val="0093210C"/>
    <w:rsid w:val="00935242"/>
    <w:rsid w:val="00937664"/>
    <w:rsid w:val="0094069A"/>
    <w:rsid w:val="00945CF9"/>
    <w:rsid w:val="00945E65"/>
    <w:rsid w:val="00947598"/>
    <w:rsid w:val="00951B38"/>
    <w:rsid w:val="00952804"/>
    <w:rsid w:val="00956724"/>
    <w:rsid w:val="009607F5"/>
    <w:rsid w:val="00960FAA"/>
    <w:rsid w:val="00962FCF"/>
    <w:rsid w:val="00965D11"/>
    <w:rsid w:val="00966310"/>
    <w:rsid w:val="00973994"/>
    <w:rsid w:val="00973FDA"/>
    <w:rsid w:val="00976D42"/>
    <w:rsid w:val="0097770A"/>
    <w:rsid w:val="00980DC3"/>
    <w:rsid w:val="009824D0"/>
    <w:rsid w:val="0098513B"/>
    <w:rsid w:val="009870C9"/>
    <w:rsid w:val="009870D2"/>
    <w:rsid w:val="00987124"/>
    <w:rsid w:val="00993F56"/>
    <w:rsid w:val="00994AF0"/>
    <w:rsid w:val="00996F19"/>
    <w:rsid w:val="009A0020"/>
    <w:rsid w:val="009A007A"/>
    <w:rsid w:val="009A4152"/>
    <w:rsid w:val="009A745A"/>
    <w:rsid w:val="009A7679"/>
    <w:rsid w:val="009B3665"/>
    <w:rsid w:val="009B3BE7"/>
    <w:rsid w:val="009B590E"/>
    <w:rsid w:val="009B5ACE"/>
    <w:rsid w:val="009B6EE4"/>
    <w:rsid w:val="009C022F"/>
    <w:rsid w:val="009C29A1"/>
    <w:rsid w:val="009C2E8E"/>
    <w:rsid w:val="009C383C"/>
    <w:rsid w:val="009C764F"/>
    <w:rsid w:val="009D0862"/>
    <w:rsid w:val="009D2805"/>
    <w:rsid w:val="009D58AF"/>
    <w:rsid w:val="009E2250"/>
    <w:rsid w:val="009E27C4"/>
    <w:rsid w:val="009E28E4"/>
    <w:rsid w:val="009E2A43"/>
    <w:rsid w:val="009E4A97"/>
    <w:rsid w:val="009E56C8"/>
    <w:rsid w:val="009F1031"/>
    <w:rsid w:val="009F11FB"/>
    <w:rsid w:val="009F27A2"/>
    <w:rsid w:val="009F36DF"/>
    <w:rsid w:val="009F6A7D"/>
    <w:rsid w:val="009F6F41"/>
    <w:rsid w:val="009F7B93"/>
    <w:rsid w:val="00A00807"/>
    <w:rsid w:val="00A0443F"/>
    <w:rsid w:val="00A04999"/>
    <w:rsid w:val="00A0542E"/>
    <w:rsid w:val="00A066AE"/>
    <w:rsid w:val="00A06CC6"/>
    <w:rsid w:val="00A118C1"/>
    <w:rsid w:val="00A17DA8"/>
    <w:rsid w:val="00A2371D"/>
    <w:rsid w:val="00A2426F"/>
    <w:rsid w:val="00A25774"/>
    <w:rsid w:val="00A25E44"/>
    <w:rsid w:val="00A278BE"/>
    <w:rsid w:val="00A3129B"/>
    <w:rsid w:val="00A315C9"/>
    <w:rsid w:val="00A3190F"/>
    <w:rsid w:val="00A3437B"/>
    <w:rsid w:val="00A35229"/>
    <w:rsid w:val="00A42083"/>
    <w:rsid w:val="00A425CF"/>
    <w:rsid w:val="00A42FCD"/>
    <w:rsid w:val="00A4413A"/>
    <w:rsid w:val="00A45777"/>
    <w:rsid w:val="00A51582"/>
    <w:rsid w:val="00A5363B"/>
    <w:rsid w:val="00A53A0A"/>
    <w:rsid w:val="00A53D33"/>
    <w:rsid w:val="00A545E6"/>
    <w:rsid w:val="00A55933"/>
    <w:rsid w:val="00A55B54"/>
    <w:rsid w:val="00A57ADC"/>
    <w:rsid w:val="00A61816"/>
    <w:rsid w:val="00A72D2E"/>
    <w:rsid w:val="00A74095"/>
    <w:rsid w:val="00A80BA6"/>
    <w:rsid w:val="00A83614"/>
    <w:rsid w:val="00A93E4F"/>
    <w:rsid w:val="00A95E33"/>
    <w:rsid w:val="00AA0E94"/>
    <w:rsid w:val="00AA20E3"/>
    <w:rsid w:val="00AA39A4"/>
    <w:rsid w:val="00AA3F14"/>
    <w:rsid w:val="00AA4719"/>
    <w:rsid w:val="00AA7FEF"/>
    <w:rsid w:val="00AB482F"/>
    <w:rsid w:val="00AB6DED"/>
    <w:rsid w:val="00AC1A56"/>
    <w:rsid w:val="00AC61EF"/>
    <w:rsid w:val="00AD0DBA"/>
    <w:rsid w:val="00AD3D06"/>
    <w:rsid w:val="00AD4384"/>
    <w:rsid w:val="00AD479F"/>
    <w:rsid w:val="00AD4EA6"/>
    <w:rsid w:val="00AD5498"/>
    <w:rsid w:val="00AE1D1E"/>
    <w:rsid w:val="00AE228F"/>
    <w:rsid w:val="00AE421B"/>
    <w:rsid w:val="00AE4E16"/>
    <w:rsid w:val="00AE6AD8"/>
    <w:rsid w:val="00AF37C8"/>
    <w:rsid w:val="00AF57DD"/>
    <w:rsid w:val="00B00A79"/>
    <w:rsid w:val="00B01023"/>
    <w:rsid w:val="00B046AB"/>
    <w:rsid w:val="00B062A8"/>
    <w:rsid w:val="00B10024"/>
    <w:rsid w:val="00B122E5"/>
    <w:rsid w:val="00B13534"/>
    <w:rsid w:val="00B1479B"/>
    <w:rsid w:val="00B14D7D"/>
    <w:rsid w:val="00B1517E"/>
    <w:rsid w:val="00B15F7B"/>
    <w:rsid w:val="00B16ACA"/>
    <w:rsid w:val="00B16DEE"/>
    <w:rsid w:val="00B203B0"/>
    <w:rsid w:val="00B210CD"/>
    <w:rsid w:val="00B2334A"/>
    <w:rsid w:val="00B240E7"/>
    <w:rsid w:val="00B2690A"/>
    <w:rsid w:val="00B27744"/>
    <w:rsid w:val="00B27CDF"/>
    <w:rsid w:val="00B343A6"/>
    <w:rsid w:val="00B346C5"/>
    <w:rsid w:val="00B41C96"/>
    <w:rsid w:val="00B47B01"/>
    <w:rsid w:val="00B47D64"/>
    <w:rsid w:val="00B53403"/>
    <w:rsid w:val="00B549A4"/>
    <w:rsid w:val="00B60777"/>
    <w:rsid w:val="00B6161A"/>
    <w:rsid w:val="00B63740"/>
    <w:rsid w:val="00B6681E"/>
    <w:rsid w:val="00B70C79"/>
    <w:rsid w:val="00B71365"/>
    <w:rsid w:val="00B7302E"/>
    <w:rsid w:val="00B733E5"/>
    <w:rsid w:val="00B73D15"/>
    <w:rsid w:val="00B773A2"/>
    <w:rsid w:val="00B77D21"/>
    <w:rsid w:val="00B85145"/>
    <w:rsid w:val="00B87F56"/>
    <w:rsid w:val="00B92272"/>
    <w:rsid w:val="00B96076"/>
    <w:rsid w:val="00B97180"/>
    <w:rsid w:val="00B97756"/>
    <w:rsid w:val="00BA4456"/>
    <w:rsid w:val="00BA458B"/>
    <w:rsid w:val="00BA4906"/>
    <w:rsid w:val="00BB04D1"/>
    <w:rsid w:val="00BB49CE"/>
    <w:rsid w:val="00BB520B"/>
    <w:rsid w:val="00BB5721"/>
    <w:rsid w:val="00BB6004"/>
    <w:rsid w:val="00BB6130"/>
    <w:rsid w:val="00BC0C75"/>
    <w:rsid w:val="00BC0E7B"/>
    <w:rsid w:val="00BC12A3"/>
    <w:rsid w:val="00BC269A"/>
    <w:rsid w:val="00BC2B3E"/>
    <w:rsid w:val="00BC2DA3"/>
    <w:rsid w:val="00BC6579"/>
    <w:rsid w:val="00BC69EC"/>
    <w:rsid w:val="00BD2478"/>
    <w:rsid w:val="00BD4B29"/>
    <w:rsid w:val="00BD70AA"/>
    <w:rsid w:val="00BE0D8D"/>
    <w:rsid w:val="00BE15B3"/>
    <w:rsid w:val="00BE2B47"/>
    <w:rsid w:val="00BE383B"/>
    <w:rsid w:val="00BE73E8"/>
    <w:rsid w:val="00BE7503"/>
    <w:rsid w:val="00BF03B4"/>
    <w:rsid w:val="00BF22B9"/>
    <w:rsid w:val="00BF6CE9"/>
    <w:rsid w:val="00BF7401"/>
    <w:rsid w:val="00C000EF"/>
    <w:rsid w:val="00C02E35"/>
    <w:rsid w:val="00C07354"/>
    <w:rsid w:val="00C1041D"/>
    <w:rsid w:val="00C1099B"/>
    <w:rsid w:val="00C10A65"/>
    <w:rsid w:val="00C15924"/>
    <w:rsid w:val="00C16573"/>
    <w:rsid w:val="00C17967"/>
    <w:rsid w:val="00C203AE"/>
    <w:rsid w:val="00C20F98"/>
    <w:rsid w:val="00C26095"/>
    <w:rsid w:val="00C307A6"/>
    <w:rsid w:val="00C309D1"/>
    <w:rsid w:val="00C32203"/>
    <w:rsid w:val="00C32ED2"/>
    <w:rsid w:val="00C33D30"/>
    <w:rsid w:val="00C3511E"/>
    <w:rsid w:val="00C35CF4"/>
    <w:rsid w:val="00C37564"/>
    <w:rsid w:val="00C37A93"/>
    <w:rsid w:val="00C46827"/>
    <w:rsid w:val="00C5086D"/>
    <w:rsid w:val="00C53CDA"/>
    <w:rsid w:val="00C5682F"/>
    <w:rsid w:val="00C5771C"/>
    <w:rsid w:val="00C57985"/>
    <w:rsid w:val="00C603B2"/>
    <w:rsid w:val="00C60611"/>
    <w:rsid w:val="00C60FC6"/>
    <w:rsid w:val="00C61BE2"/>
    <w:rsid w:val="00C627A4"/>
    <w:rsid w:val="00C70E02"/>
    <w:rsid w:val="00C725BF"/>
    <w:rsid w:val="00C75395"/>
    <w:rsid w:val="00C75674"/>
    <w:rsid w:val="00C75B51"/>
    <w:rsid w:val="00C7760D"/>
    <w:rsid w:val="00C842C3"/>
    <w:rsid w:val="00C84D55"/>
    <w:rsid w:val="00C862EE"/>
    <w:rsid w:val="00C872C7"/>
    <w:rsid w:val="00C87485"/>
    <w:rsid w:val="00CA0D29"/>
    <w:rsid w:val="00CA2C6D"/>
    <w:rsid w:val="00CB217B"/>
    <w:rsid w:val="00CB5279"/>
    <w:rsid w:val="00CB7537"/>
    <w:rsid w:val="00CB7627"/>
    <w:rsid w:val="00CB7D7A"/>
    <w:rsid w:val="00CC0C4A"/>
    <w:rsid w:val="00CC4368"/>
    <w:rsid w:val="00CC6E8C"/>
    <w:rsid w:val="00CC7218"/>
    <w:rsid w:val="00CD132D"/>
    <w:rsid w:val="00CD2CA7"/>
    <w:rsid w:val="00CD443A"/>
    <w:rsid w:val="00CE1BC5"/>
    <w:rsid w:val="00CE4177"/>
    <w:rsid w:val="00CF2122"/>
    <w:rsid w:val="00CF464D"/>
    <w:rsid w:val="00D01CF7"/>
    <w:rsid w:val="00D0206C"/>
    <w:rsid w:val="00D04D9C"/>
    <w:rsid w:val="00D0541B"/>
    <w:rsid w:val="00D15AFE"/>
    <w:rsid w:val="00D174A6"/>
    <w:rsid w:val="00D2166A"/>
    <w:rsid w:val="00D21900"/>
    <w:rsid w:val="00D21C4A"/>
    <w:rsid w:val="00D27E52"/>
    <w:rsid w:val="00D300A5"/>
    <w:rsid w:val="00D3128C"/>
    <w:rsid w:val="00D33400"/>
    <w:rsid w:val="00D337DA"/>
    <w:rsid w:val="00D35E1E"/>
    <w:rsid w:val="00D4141A"/>
    <w:rsid w:val="00D440BE"/>
    <w:rsid w:val="00D46443"/>
    <w:rsid w:val="00D53F42"/>
    <w:rsid w:val="00D54785"/>
    <w:rsid w:val="00D60E03"/>
    <w:rsid w:val="00D64335"/>
    <w:rsid w:val="00D6619F"/>
    <w:rsid w:val="00D66C49"/>
    <w:rsid w:val="00D70FBB"/>
    <w:rsid w:val="00D71775"/>
    <w:rsid w:val="00D73424"/>
    <w:rsid w:val="00D756A8"/>
    <w:rsid w:val="00D77728"/>
    <w:rsid w:val="00D851BB"/>
    <w:rsid w:val="00D8582A"/>
    <w:rsid w:val="00D86F84"/>
    <w:rsid w:val="00D87B69"/>
    <w:rsid w:val="00D91177"/>
    <w:rsid w:val="00D91F5E"/>
    <w:rsid w:val="00D94207"/>
    <w:rsid w:val="00D959E6"/>
    <w:rsid w:val="00D95F3C"/>
    <w:rsid w:val="00DA15DB"/>
    <w:rsid w:val="00DA5985"/>
    <w:rsid w:val="00DA6D0E"/>
    <w:rsid w:val="00DB04B6"/>
    <w:rsid w:val="00DB051B"/>
    <w:rsid w:val="00DB4200"/>
    <w:rsid w:val="00DB685A"/>
    <w:rsid w:val="00DC0E1D"/>
    <w:rsid w:val="00DC2D7F"/>
    <w:rsid w:val="00DC7272"/>
    <w:rsid w:val="00DD33F3"/>
    <w:rsid w:val="00DE0B8E"/>
    <w:rsid w:val="00DE1518"/>
    <w:rsid w:val="00DE33B6"/>
    <w:rsid w:val="00DF0C52"/>
    <w:rsid w:val="00DF253F"/>
    <w:rsid w:val="00DF3B0E"/>
    <w:rsid w:val="00DF4D30"/>
    <w:rsid w:val="00DF5312"/>
    <w:rsid w:val="00DF70C8"/>
    <w:rsid w:val="00E00382"/>
    <w:rsid w:val="00E01CBA"/>
    <w:rsid w:val="00E02930"/>
    <w:rsid w:val="00E041C3"/>
    <w:rsid w:val="00E046E1"/>
    <w:rsid w:val="00E05C50"/>
    <w:rsid w:val="00E125E5"/>
    <w:rsid w:val="00E13BF1"/>
    <w:rsid w:val="00E176D9"/>
    <w:rsid w:val="00E24EFE"/>
    <w:rsid w:val="00E30FB8"/>
    <w:rsid w:val="00E3132D"/>
    <w:rsid w:val="00E32262"/>
    <w:rsid w:val="00E32B6E"/>
    <w:rsid w:val="00E32C74"/>
    <w:rsid w:val="00E33630"/>
    <w:rsid w:val="00E33C7A"/>
    <w:rsid w:val="00E4141B"/>
    <w:rsid w:val="00E43BA3"/>
    <w:rsid w:val="00E4406F"/>
    <w:rsid w:val="00E47AE9"/>
    <w:rsid w:val="00E50125"/>
    <w:rsid w:val="00E51BF8"/>
    <w:rsid w:val="00E55206"/>
    <w:rsid w:val="00E57580"/>
    <w:rsid w:val="00E57B9F"/>
    <w:rsid w:val="00E60C35"/>
    <w:rsid w:val="00E62B2B"/>
    <w:rsid w:val="00E6353B"/>
    <w:rsid w:val="00E66BA0"/>
    <w:rsid w:val="00E7287A"/>
    <w:rsid w:val="00E72B0F"/>
    <w:rsid w:val="00E74385"/>
    <w:rsid w:val="00E75D7E"/>
    <w:rsid w:val="00E76F36"/>
    <w:rsid w:val="00E8069F"/>
    <w:rsid w:val="00E851F5"/>
    <w:rsid w:val="00E85609"/>
    <w:rsid w:val="00E8777D"/>
    <w:rsid w:val="00E902D9"/>
    <w:rsid w:val="00E90A41"/>
    <w:rsid w:val="00E94FCB"/>
    <w:rsid w:val="00EA1E28"/>
    <w:rsid w:val="00EA6A4B"/>
    <w:rsid w:val="00EB051D"/>
    <w:rsid w:val="00EB3E53"/>
    <w:rsid w:val="00EC238A"/>
    <w:rsid w:val="00EC4397"/>
    <w:rsid w:val="00EC5892"/>
    <w:rsid w:val="00EC76B5"/>
    <w:rsid w:val="00ED00FB"/>
    <w:rsid w:val="00ED0326"/>
    <w:rsid w:val="00ED1927"/>
    <w:rsid w:val="00ED4798"/>
    <w:rsid w:val="00ED4FE0"/>
    <w:rsid w:val="00ED54D1"/>
    <w:rsid w:val="00ED619A"/>
    <w:rsid w:val="00EE068F"/>
    <w:rsid w:val="00EE2391"/>
    <w:rsid w:val="00EE3265"/>
    <w:rsid w:val="00EE701D"/>
    <w:rsid w:val="00EE7D2E"/>
    <w:rsid w:val="00EF294D"/>
    <w:rsid w:val="00EF32F3"/>
    <w:rsid w:val="00EF36EC"/>
    <w:rsid w:val="00EF3B9A"/>
    <w:rsid w:val="00EF4E20"/>
    <w:rsid w:val="00EF6CEF"/>
    <w:rsid w:val="00F00359"/>
    <w:rsid w:val="00F00EE4"/>
    <w:rsid w:val="00F10438"/>
    <w:rsid w:val="00F10B64"/>
    <w:rsid w:val="00F1373F"/>
    <w:rsid w:val="00F14CDB"/>
    <w:rsid w:val="00F202D0"/>
    <w:rsid w:val="00F215C7"/>
    <w:rsid w:val="00F21F12"/>
    <w:rsid w:val="00F24D27"/>
    <w:rsid w:val="00F2645D"/>
    <w:rsid w:val="00F26A4F"/>
    <w:rsid w:val="00F304A0"/>
    <w:rsid w:val="00F30EB8"/>
    <w:rsid w:val="00F3369B"/>
    <w:rsid w:val="00F34EC7"/>
    <w:rsid w:val="00F36070"/>
    <w:rsid w:val="00F362EB"/>
    <w:rsid w:val="00F36DBD"/>
    <w:rsid w:val="00F41162"/>
    <w:rsid w:val="00F42A2C"/>
    <w:rsid w:val="00F44ECD"/>
    <w:rsid w:val="00F505E6"/>
    <w:rsid w:val="00F53602"/>
    <w:rsid w:val="00F5395A"/>
    <w:rsid w:val="00F56D18"/>
    <w:rsid w:val="00F6085E"/>
    <w:rsid w:val="00F663AE"/>
    <w:rsid w:val="00F67CF9"/>
    <w:rsid w:val="00F702C2"/>
    <w:rsid w:val="00F74337"/>
    <w:rsid w:val="00F8226E"/>
    <w:rsid w:val="00F8431E"/>
    <w:rsid w:val="00F86251"/>
    <w:rsid w:val="00F93862"/>
    <w:rsid w:val="00F947FE"/>
    <w:rsid w:val="00F96A63"/>
    <w:rsid w:val="00F97B38"/>
    <w:rsid w:val="00FA1E06"/>
    <w:rsid w:val="00FA3363"/>
    <w:rsid w:val="00FA4B62"/>
    <w:rsid w:val="00FA52CC"/>
    <w:rsid w:val="00FA57D1"/>
    <w:rsid w:val="00FA7879"/>
    <w:rsid w:val="00FA7C6C"/>
    <w:rsid w:val="00FB1529"/>
    <w:rsid w:val="00FB3DDE"/>
    <w:rsid w:val="00FB48CF"/>
    <w:rsid w:val="00FB4D90"/>
    <w:rsid w:val="00FB6306"/>
    <w:rsid w:val="00FC2E42"/>
    <w:rsid w:val="00FD11B2"/>
    <w:rsid w:val="00FD1798"/>
    <w:rsid w:val="00FD38BB"/>
    <w:rsid w:val="00FD3C72"/>
    <w:rsid w:val="00FD4086"/>
    <w:rsid w:val="00FD441D"/>
    <w:rsid w:val="00FD520C"/>
    <w:rsid w:val="00FD5831"/>
    <w:rsid w:val="00FE2E15"/>
    <w:rsid w:val="00FE2F40"/>
    <w:rsid w:val="00FE693D"/>
    <w:rsid w:val="00FF2087"/>
    <w:rsid w:val="00FF3D18"/>
    <w:rsid w:val="00FF4775"/>
    <w:rsid w:val="00FF4941"/>
    <w:rsid w:val="00FF68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2AE91E"/>
  <w14:defaultImageDpi w14:val="32767"/>
  <w15:docId w15:val="{071CA09A-93B3-5048-86A8-E2C5D7C8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405"/>
    <w:rPr>
      <w:rFonts w:ascii="Franklin Gothic Book" w:hAnsi="Franklin Gothic Book"/>
      <w:spacing w:val="4"/>
      <w:sz w:val="21"/>
      <w:szCs w:val="21"/>
      <w:lang w:val="en-GB"/>
    </w:rPr>
  </w:style>
  <w:style w:type="paragraph" w:styleId="Heading1">
    <w:name w:val="heading 1"/>
    <w:aliases w:val="HEADLINE 1"/>
    <w:basedOn w:val="Normal"/>
    <w:next w:val="Normal"/>
    <w:link w:val="Heading1Char"/>
    <w:uiPriority w:val="9"/>
    <w:rsid w:val="004A36CE"/>
    <w:pPr>
      <w:keepNext/>
      <w:keepLines/>
      <w:outlineLvl w:val="0"/>
    </w:pPr>
    <w:rPr>
      <w:rFonts w:ascii="Franklin Gothic Demi" w:eastAsiaTheme="majorEastAsia" w:hAnsi="Franklin Gothic Demi" w:cstheme="majorBidi"/>
      <w:color w:val="5B9BD5"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S">
    <w:name w:val="HEADLINES"/>
    <w:basedOn w:val="Normal"/>
    <w:next w:val="SUBHEADLINES"/>
    <w:qFormat/>
    <w:rsid w:val="00107920"/>
    <w:pPr>
      <w:suppressAutoHyphens/>
      <w:spacing w:line="520" w:lineRule="exact"/>
    </w:pPr>
    <w:rPr>
      <w:rFonts w:ascii="Franklin Gothic Demi" w:hAnsi="Franklin Gothic Demi"/>
      <w:sz w:val="44"/>
    </w:rPr>
  </w:style>
  <w:style w:type="paragraph" w:customStyle="1" w:styleId="SUBHEADLINES">
    <w:name w:val="SUBHEADLINES"/>
    <w:basedOn w:val="Normal"/>
    <w:qFormat/>
    <w:rsid w:val="00DF4D30"/>
    <w:pPr>
      <w:spacing w:line="300" w:lineRule="exact"/>
    </w:pPr>
    <w:rPr>
      <w:rFonts w:ascii="Franklin Gothic Demi" w:hAnsi="Franklin Gothic Demi"/>
      <w:color w:val="000000" w:themeColor="text1" w:themeShade="80"/>
      <w:sz w:val="25"/>
    </w:rPr>
  </w:style>
  <w:style w:type="paragraph" w:customStyle="1" w:styleId="BOLDStandard">
    <w:name w:val="BOLD Standard"/>
    <w:basedOn w:val="Normal"/>
    <w:next w:val="Normal"/>
    <w:qFormat/>
    <w:rsid w:val="00107920"/>
    <w:pPr>
      <w:keepNext/>
      <w:suppressAutoHyphens/>
      <w:spacing w:after="130"/>
    </w:pPr>
    <w:rPr>
      <w:rFonts w:ascii="Franklin Gothic Demi" w:hAnsi="Franklin Gothic Demi"/>
    </w:rPr>
  </w:style>
  <w:style w:type="character" w:customStyle="1" w:styleId="Heading1Char">
    <w:name w:val="Heading 1 Char"/>
    <w:aliases w:val="HEADLINE 1 Char"/>
    <w:basedOn w:val="DefaultParagraphFont"/>
    <w:link w:val="Heading1"/>
    <w:uiPriority w:val="9"/>
    <w:rsid w:val="004A36CE"/>
    <w:rPr>
      <w:rFonts w:ascii="Franklin Gothic Demi" w:eastAsiaTheme="majorEastAsia" w:hAnsi="Franklin Gothic Demi" w:cstheme="majorBidi"/>
      <w:color w:val="5B9BD5" w:themeColor="accent1"/>
      <w:sz w:val="21"/>
      <w:szCs w:val="32"/>
    </w:rPr>
  </w:style>
  <w:style w:type="paragraph" w:styleId="Header">
    <w:name w:val="header"/>
    <w:basedOn w:val="Normal"/>
    <w:link w:val="HeaderChar"/>
    <w:uiPriority w:val="99"/>
    <w:unhideWhenUsed/>
    <w:rsid w:val="00AD479F"/>
    <w:pPr>
      <w:tabs>
        <w:tab w:val="center" w:pos="4536"/>
        <w:tab w:val="right" w:pos="9072"/>
      </w:tabs>
    </w:pPr>
  </w:style>
  <w:style w:type="character" w:customStyle="1" w:styleId="HeaderChar">
    <w:name w:val="Header Char"/>
    <w:basedOn w:val="DefaultParagraphFont"/>
    <w:link w:val="Header"/>
    <w:uiPriority w:val="99"/>
    <w:rsid w:val="00AD479F"/>
    <w:rPr>
      <w:rFonts w:ascii="Franklin Gothic Book" w:hAnsi="Franklin Gothic Book"/>
      <w:color w:val="000000" w:themeColor="text1"/>
      <w:sz w:val="21"/>
    </w:rPr>
  </w:style>
  <w:style w:type="paragraph" w:styleId="Footer">
    <w:name w:val="footer"/>
    <w:basedOn w:val="Normal"/>
    <w:link w:val="FooterChar"/>
    <w:uiPriority w:val="99"/>
    <w:unhideWhenUsed/>
    <w:rsid w:val="00CD2CA7"/>
    <w:pPr>
      <w:widowControl w:val="0"/>
      <w:tabs>
        <w:tab w:val="center" w:pos="4536"/>
        <w:tab w:val="left" w:pos="6180"/>
        <w:tab w:val="right" w:pos="8611"/>
        <w:tab w:val="right" w:pos="9072"/>
      </w:tabs>
      <w:jc w:val="right"/>
    </w:pPr>
    <w:rPr>
      <w:rFonts w:ascii="Franklin Gothic Demi" w:hAnsi="Franklin Gothic Demi"/>
      <w:color w:val="003399"/>
    </w:rPr>
  </w:style>
  <w:style w:type="character" w:customStyle="1" w:styleId="FooterChar">
    <w:name w:val="Footer Char"/>
    <w:basedOn w:val="DefaultParagraphFont"/>
    <w:link w:val="Footer"/>
    <w:uiPriority w:val="99"/>
    <w:rsid w:val="00CD2CA7"/>
    <w:rPr>
      <w:rFonts w:ascii="Franklin Gothic Demi" w:hAnsi="Franklin Gothic Demi"/>
      <w:color w:val="003399"/>
      <w:spacing w:val="4"/>
      <w:sz w:val="21"/>
      <w:lang w:val="en-GB"/>
    </w:rPr>
  </w:style>
  <w:style w:type="table" w:styleId="TableGrid">
    <w:name w:val="Table Grid"/>
    <w:basedOn w:val="TableNormal"/>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3232"/>
    <w:rPr>
      <w:rFonts w:ascii="Times New Roman" w:hAnsi="Times New Roman" w:cs="Times New Roman"/>
      <w:color w:val="000000" w:themeColor="text1"/>
      <w:spacing w:val="4"/>
      <w:sz w:val="18"/>
      <w:szCs w:val="18"/>
    </w:rPr>
  </w:style>
  <w:style w:type="paragraph" w:styleId="ListParagraph">
    <w:name w:val="List Paragraph"/>
    <w:aliases w:val="Normal bullet 2,List Paragraph1,Akapit z listą BS,Outlines a.b.c.,List_Paragraph,Multilevel para_II,Akapit z lista BS,body 2,Dot pt,No Spacing1,List Paragraph Char Char Char,Indicator Text,Numbered Para 1,List Paragraph à moi,LISTA,2"/>
    <w:basedOn w:val="Normal"/>
    <w:link w:val="ListParagraphChar"/>
    <w:uiPriority w:val="34"/>
    <w:qFormat/>
    <w:rsid w:val="005538A8"/>
    <w:pPr>
      <w:ind w:left="720"/>
      <w:contextualSpacing/>
    </w:pPr>
  </w:style>
  <w:style w:type="paragraph" w:customStyle="1" w:styleId="BOLDStandardBLUE">
    <w:name w:val="BOLD Standard BLUE"/>
    <w:basedOn w:val="BOLDStandard"/>
    <w:next w:val="NORMStandard"/>
    <w:qFormat/>
    <w:rsid w:val="003F2121"/>
    <w:pPr>
      <w:spacing w:after="260"/>
    </w:pPr>
    <w:rPr>
      <w:color w:val="003399"/>
    </w:rPr>
  </w:style>
  <w:style w:type="paragraph" w:styleId="FootnoteText">
    <w:name w:val="footnote text"/>
    <w:basedOn w:val="Normal"/>
    <w:link w:val="FootnoteTextChar"/>
    <w:unhideWhenUsed/>
    <w:rsid w:val="00635B90"/>
    <w:pPr>
      <w:spacing w:line="180" w:lineRule="exact"/>
    </w:pPr>
    <w:rPr>
      <w:sz w:val="13"/>
    </w:rPr>
  </w:style>
  <w:style w:type="character" w:customStyle="1" w:styleId="FootnoteTextChar">
    <w:name w:val="Footnote Text Char"/>
    <w:basedOn w:val="DefaultParagraphFont"/>
    <w:link w:val="FootnoteText"/>
    <w:rsid w:val="00635B90"/>
    <w:rPr>
      <w:rFonts w:ascii="Franklin Gothic Book" w:hAnsi="Franklin Gothic Book"/>
      <w:color w:val="000000" w:themeColor="text1"/>
      <w:spacing w:val="4"/>
      <w:sz w:val="13"/>
      <w:lang w:val="en-GB"/>
    </w:rPr>
  </w:style>
  <w:style w:type="character" w:styleId="FootnoteReference">
    <w:name w:val="footnote reference"/>
    <w:basedOn w:val="DefaultParagraphFont"/>
    <w:unhideWhenUsed/>
    <w:rsid w:val="00541721"/>
    <w:rPr>
      <w:rFonts w:ascii="Franklin Gothic Book" w:hAnsi="Franklin Gothic Book"/>
      <w:b w:val="0"/>
      <w:bCs w:val="0"/>
      <w:i w:val="0"/>
      <w:iCs w:val="0"/>
      <w:color w:val="000000" w:themeColor="text1"/>
      <w:sz w:val="16"/>
      <w:vertAlign w:val="superscript"/>
    </w:rPr>
  </w:style>
  <w:style w:type="paragraph" w:customStyle="1" w:styleId="NORMStandard">
    <w:name w:val="NORM Standard"/>
    <w:basedOn w:val="Normal"/>
    <w:qFormat/>
    <w:rsid w:val="00291405"/>
    <w:pPr>
      <w:spacing w:line="260" w:lineRule="exact"/>
    </w:pPr>
  </w:style>
  <w:style w:type="paragraph" w:customStyle="1" w:styleId="Listbullet1">
    <w:name w:val="List bullet 1"/>
    <w:basedOn w:val="NORMStandard"/>
    <w:next w:val="NORMStandard"/>
    <w:qFormat/>
    <w:rsid w:val="003F2121"/>
    <w:pPr>
      <w:numPr>
        <w:numId w:val="1"/>
      </w:numPr>
      <w:spacing w:after="260"/>
      <w:contextualSpacing/>
    </w:pPr>
  </w:style>
  <w:style w:type="paragraph" w:customStyle="1" w:styleId="ListBullet21">
    <w:name w:val="List Bullet 21"/>
    <w:basedOn w:val="NORMStandard"/>
    <w:next w:val="NORMStandard"/>
    <w:qFormat/>
    <w:rsid w:val="003F2121"/>
    <w:pPr>
      <w:numPr>
        <w:numId w:val="2"/>
      </w:numPr>
      <w:spacing w:after="260"/>
      <w:contextualSpacing/>
    </w:pPr>
  </w:style>
  <w:style w:type="paragraph" w:customStyle="1" w:styleId="ListBullet31">
    <w:name w:val="List Bullet 31"/>
    <w:basedOn w:val="NORMStandard"/>
    <w:next w:val="NORMStandard"/>
    <w:qFormat/>
    <w:rsid w:val="003F2121"/>
    <w:pPr>
      <w:numPr>
        <w:numId w:val="3"/>
      </w:numPr>
      <w:spacing w:after="260"/>
      <w:ind w:left="1020" w:hanging="340"/>
      <w:contextualSpacing/>
    </w:pPr>
  </w:style>
  <w:style w:type="paragraph" w:customStyle="1" w:styleId="Listnumber1">
    <w:name w:val="List number 1"/>
    <w:basedOn w:val="NORMStandard"/>
    <w:next w:val="NORMStandard"/>
    <w:qFormat/>
    <w:rsid w:val="00A42FCD"/>
    <w:pPr>
      <w:numPr>
        <w:numId w:val="4"/>
      </w:numPr>
      <w:spacing w:after="260"/>
      <w:contextualSpacing/>
    </w:pPr>
  </w:style>
  <w:style w:type="table" w:customStyle="1" w:styleId="TableSimple11">
    <w:name w:val="Table Simple 11"/>
    <w:basedOn w:val="TableNormal"/>
    <w:uiPriority w:val="99"/>
    <w:rsid w:val="004C1748"/>
    <w:pPr>
      <w:spacing w:line="260" w:lineRule="exact"/>
    </w:pPr>
    <w:rPr>
      <w:rFonts w:ascii="Franklin Gothic Book" w:hAnsi="Franklin Gothic Book"/>
      <w:spacing w:val="4"/>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CEFFA"/>
    </w:tcPr>
    <w:tblStylePr w:type="firstRow">
      <w:pPr>
        <w:keepNext/>
        <w:wordWrap/>
        <w:jc w:val="center"/>
      </w:pPr>
      <w:rPr>
        <w:rFonts w:ascii="Franklin Gothic Book Demi" w:hAnsi="Franklin Gothic Book Demi"/>
        <w:b w:val="0"/>
        <w:bCs w:val="0"/>
        <w:i w:val="0"/>
        <w:iCs w:val="0"/>
        <w:color w:val="003399"/>
        <w:spacing w:val="4"/>
        <w:sz w:val="21"/>
        <w:szCs w:val="21"/>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E1E7F7"/>
        <w:vAlign w:val="center"/>
      </w:tcPr>
    </w:tblStylePr>
  </w:style>
  <w:style w:type="table" w:styleId="Table3Deffects1">
    <w:name w:val="Table 3D effects 1"/>
    <w:basedOn w:val="TableNormal"/>
    <w:uiPriority w:val="99"/>
    <w:semiHidden/>
    <w:unhideWhenUsed/>
    <w:rsid w:val="002117EC"/>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character" w:styleId="Hyperlink">
    <w:name w:val="Hyperlink"/>
    <w:basedOn w:val="DefaultParagraphFont"/>
    <w:uiPriority w:val="99"/>
    <w:unhideWhenUsed/>
    <w:rsid w:val="00A545E6"/>
    <w:rPr>
      <w:color w:val="0563C1" w:themeColor="hyperlink"/>
      <w:u w:val="single"/>
    </w:rPr>
  </w:style>
  <w:style w:type="paragraph" w:customStyle="1" w:styleId="Tablecaption">
    <w:name w:val="Table caption"/>
    <w:basedOn w:val="NORMStandard"/>
    <w:qFormat/>
    <w:rsid w:val="00D6619F"/>
    <w:pPr>
      <w:keepNext/>
      <w:spacing w:after="130"/>
    </w:pPr>
    <w:rPr>
      <w:rFonts w:ascii="Franklin Gothic Book Italic" w:hAnsi="Franklin Gothic Book Italic"/>
      <w:i/>
      <w:iCs/>
    </w:rPr>
  </w:style>
  <w:style w:type="paragraph" w:customStyle="1" w:styleId="Listletter">
    <w:name w:val="List letter"/>
    <w:basedOn w:val="NORMStandard"/>
    <w:qFormat/>
    <w:rsid w:val="003F2121"/>
    <w:pPr>
      <w:numPr>
        <w:numId w:val="5"/>
      </w:numPr>
      <w:spacing w:after="260"/>
      <w:contextualSpacing/>
    </w:pPr>
    <w:rPr>
      <w:rFonts w:eastAsia="Cambria" w:cs="Times New Roman"/>
      <w:spacing w:val="0"/>
    </w:rPr>
  </w:style>
  <w:style w:type="table" w:styleId="MediumGrid3-Accent1">
    <w:name w:val="Medium Grid 3 Accent 1"/>
    <w:basedOn w:val="TableNormal"/>
    <w:uiPriority w:val="69"/>
    <w:rsid w:val="004C1748"/>
    <w:rPr>
      <w:rFonts w:ascii="Trebuchet MS" w:eastAsiaTheme="minorEastAsia" w:hAnsi="Trebuchet MS" w:cs="Times New Roman"/>
      <w:sz w:val="22"/>
      <w:szCs w:val="22"/>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NORMStandard2">
    <w:name w:val="NORM Standard 2"/>
    <w:basedOn w:val="NORMStandard"/>
    <w:qFormat/>
    <w:rsid w:val="00296FEE"/>
    <w:pPr>
      <w:spacing w:after="260"/>
    </w:pPr>
  </w:style>
  <w:style w:type="paragraph" w:customStyle="1" w:styleId="Tabledatasource">
    <w:name w:val="Table data source"/>
    <w:basedOn w:val="NORMStandard"/>
    <w:qFormat/>
    <w:rsid w:val="00322559"/>
    <w:pPr>
      <w:spacing w:before="60" w:after="260" w:line="180" w:lineRule="exact"/>
    </w:pPr>
    <w:rPr>
      <w:i/>
      <w:sz w:val="13"/>
      <w:szCs w:val="13"/>
    </w:rPr>
  </w:style>
  <w:style w:type="character" w:styleId="CommentReference">
    <w:name w:val="annotation reference"/>
    <w:basedOn w:val="DefaultParagraphFont"/>
    <w:uiPriority w:val="99"/>
    <w:semiHidden/>
    <w:unhideWhenUsed/>
    <w:rsid w:val="006A2ED7"/>
    <w:rPr>
      <w:sz w:val="18"/>
      <w:szCs w:val="18"/>
    </w:rPr>
  </w:style>
  <w:style w:type="paragraph" w:styleId="CommentText">
    <w:name w:val="annotation text"/>
    <w:basedOn w:val="Normal"/>
    <w:link w:val="CommentTextChar"/>
    <w:unhideWhenUsed/>
    <w:rsid w:val="006A2ED7"/>
    <w:rPr>
      <w:sz w:val="24"/>
      <w:szCs w:val="24"/>
    </w:rPr>
  </w:style>
  <w:style w:type="character" w:customStyle="1" w:styleId="CommentTextChar">
    <w:name w:val="Comment Text Char"/>
    <w:basedOn w:val="DefaultParagraphFont"/>
    <w:link w:val="CommentText"/>
    <w:rsid w:val="006A2ED7"/>
    <w:rPr>
      <w:rFonts w:ascii="Franklin Gothic Book" w:hAnsi="Franklin Gothic Book"/>
      <w:spacing w:val="4"/>
      <w:lang w:val="en-GB"/>
    </w:rPr>
  </w:style>
  <w:style w:type="paragraph" w:styleId="CommentSubject">
    <w:name w:val="annotation subject"/>
    <w:basedOn w:val="CommentText"/>
    <w:next w:val="CommentText"/>
    <w:link w:val="CommentSubjectChar"/>
    <w:uiPriority w:val="99"/>
    <w:semiHidden/>
    <w:unhideWhenUsed/>
    <w:rsid w:val="006A2ED7"/>
    <w:rPr>
      <w:b/>
      <w:bCs/>
      <w:sz w:val="20"/>
      <w:szCs w:val="20"/>
    </w:rPr>
  </w:style>
  <w:style w:type="character" w:customStyle="1" w:styleId="CommentSubjectChar">
    <w:name w:val="Comment Subject Char"/>
    <w:basedOn w:val="CommentTextChar"/>
    <w:link w:val="CommentSubject"/>
    <w:uiPriority w:val="99"/>
    <w:semiHidden/>
    <w:rsid w:val="006A2ED7"/>
    <w:rPr>
      <w:rFonts w:ascii="Franklin Gothic Book" w:hAnsi="Franklin Gothic Book"/>
      <w:b/>
      <w:bCs/>
      <w:spacing w:val="4"/>
      <w:sz w:val="20"/>
      <w:szCs w:val="20"/>
      <w:lang w:val="en-GB"/>
    </w:rPr>
  </w:style>
  <w:style w:type="paragraph" w:customStyle="1" w:styleId="NameofEventDate">
    <w:name w:val="Name of Event Date"/>
    <w:qFormat/>
    <w:rsid w:val="00582EEC"/>
    <w:pPr>
      <w:pBdr>
        <w:bottom w:val="single" w:sz="4" w:space="1" w:color="003777"/>
      </w:pBdr>
      <w:spacing w:after="200"/>
    </w:pPr>
    <w:rPr>
      <w:rFonts w:ascii="Trebuchet MS" w:eastAsia="Cambria" w:hAnsi="Trebuchet MS" w:cs="Times New Roman"/>
      <w:color w:val="262727"/>
      <w:sz w:val="18"/>
    </w:rPr>
  </w:style>
  <w:style w:type="character" w:customStyle="1" w:styleId="ListParagraphChar">
    <w:name w:val="List Paragraph Char"/>
    <w:aliases w:val="Normal bullet 2 Char,List Paragraph1 Char,Akapit z listą BS Char,Outlines a.b.c. Char,List_Paragraph Char,Multilevel para_II Char,Akapit z lista BS Char,body 2 Char,Dot pt Char,No Spacing1 Char,List Paragraph Char Char Char Char"/>
    <w:link w:val="ListParagraph"/>
    <w:uiPriority w:val="34"/>
    <w:qFormat/>
    <w:rsid w:val="00D0541B"/>
    <w:rPr>
      <w:rFonts w:ascii="Franklin Gothic Book" w:hAnsi="Franklin Gothic Book"/>
      <w:spacing w:val="4"/>
      <w:sz w:val="21"/>
      <w:szCs w:val="21"/>
      <w:lang w:val="en-GB"/>
    </w:rPr>
  </w:style>
  <w:style w:type="character" w:styleId="Strong">
    <w:name w:val="Strong"/>
    <w:basedOn w:val="DefaultParagraphFont"/>
    <w:uiPriority w:val="22"/>
    <w:qFormat/>
    <w:rsid w:val="007842BA"/>
    <w:rPr>
      <w:b/>
      <w:bCs/>
    </w:rPr>
  </w:style>
  <w:style w:type="paragraph" w:styleId="Revision">
    <w:name w:val="Revision"/>
    <w:hidden/>
    <w:uiPriority w:val="99"/>
    <w:semiHidden/>
    <w:rsid w:val="001558D0"/>
    <w:rPr>
      <w:rFonts w:ascii="Franklin Gothic Book" w:hAnsi="Franklin Gothic Book"/>
      <w:spacing w:val="4"/>
      <w:sz w:val="21"/>
      <w:szCs w:val="21"/>
      <w:lang w:val="en-GB"/>
    </w:rPr>
  </w:style>
  <w:style w:type="paragraph" w:styleId="TOCHeading">
    <w:name w:val="TOC Heading"/>
    <w:basedOn w:val="Heading1"/>
    <w:next w:val="Normal"/>
    <w:uiPriority w:val="39"/>
    <w:unhideWhenUsed/>
    <w:qFormat/>
    <w:rsid w:val="002F4F90"/>
    <w:pPr>
      <w:spacing w:before="240" w:line="259" w:lineRule="auto"/>
      <w:outlineLvl w:val="9"/>
    </w:pPr>
    <w:rPr>
      <w:rFonts w:asciiTheme="majorHAnsi" w:hAnsiTheme="majorHAnsi"/>
      <w:color w:val="2E74B5" w:themeColor="accent1" w:themeShade="BF"/>
      <w:spacing w:val="0"/>
      <w:sz w:val="32"/>
      <w:lang w:val="en-US"/>
    </w:rPr>
  </w:style>
  <w:style w:type="paragraph" w:styleId="TOC1">
    <w:name w:val="toc 1"/>
    <w:basedOn w:val="Normal"/>
    <w:next w:val="Normal"/>
    <w:autoRedefine/>
    <w:uiPriority w:val="39"/>
    <w:unhideWhenUsed/>
    <w:rsid w:val="002F4F90"/>
    <w:pPr>
      <w:spacing w:after="100"/>
    </w:pPr>
  </w:style>
  <w:style w:type="paragraph" w:customStyle="1" w:styleId="Default">
    <w:name w:val="Default"/>
    <w:rsid w:val="00844BE7"/>
    <w:pPr>
      <w:autoSpaceDE w:val="0"/>
      <w:autoSpaceDN w:val="0"/>
      <w:adjustRightInd w:val="0"/>
    </w:pPr>
    <w:rPr>
      <w:rFonts w:ascii="Trebuchet MS" w:hAnsi="Trebuchet MS" w:cs="Trebuchet MS"/>
      <w:color w:val="000000"/>
      <w:lang w:val="en-US"/>
    </w:rPr>
  </w:style>
  <w:style w:type="paragraph" w:styleId="HTMLPreformatted">
    <w:name w:val="HTML Preformatted"/>
    <w:basedOn w:val="Normal"/>
    <w:link w:val="HTMLPreformattedChar"/>
    <w:uiPriority w:val="99"/>
    <w:unhideWhenUsed/>
    <w:rsid w:val="009E2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pacing w:val="0"/>
      <w:sz w:val="20"/>
      <w:szCs w:val="20"/>
      <w:lang w:val="en-US"/>
    </w:rPr>
  </w:style>
  <w:style w:type="character" w:customStyle="1" w:styleId="HTMLPreformattedChar">
    <w:name w:val="HTML Preformatted Char"/>
    <w:basedOn w:val="DefaultParagraphFont"/>
    <w:link w:val="HTMLPreformatted"/>
    <w:uiPriority w:val="99"/>
    <w:rsid w:val="009E2A43"/>
    <w:rPr>
      <w:rFonts w:ascii="Courier New" w:eastAsia="Times New Roman" w:hAnsi="Courier New" w:cs="Courier New"/>
      <w:sz w:val="20"/>
      <w:szCs w:val="20"/>
      <w:lang w:val="en-US"/>
    </w:rPr>
  </w:style>
  <w:style w:type="character" w:customStyle="1" w:styleId="y2iqfc">
    <w:name w:val="y2iqfc"/>
    <w:basedOn w:val="DefaultParagraphFont"/>
    <w:rsid w:val="009E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4617">
      <w:bodyDiv w:val="1"/>
      <w:marLeft w:val="0"/>
      <w:marRight w:val="0"/>
      <w:marTop w:val="0"/>
      <w:marBottom w:val="0"/>
      <w:divBdr>
        <w:top w:val="none" w:sz="0" w:space="0" w:color="auto"/>
        <w:left w:val="none" w:sz="0" w:space="0" w:color="auto"/>
        <w:bottom w:val="none" w:sz="0" w:space="0" w:color="auto"/>
        <w:right w:val="none" w:sz="0" w:space="0" w:color="auto"/>
      </w:divBdr>
    </w:div>
    <w:div w:id="1584217291">
      <w:bodyDiv w:val="1"/>
      <w:marLeft w:val="0"/>
      <w:marRight w:val="0"/>
      <w:marTop w:val="0"/>
      <w:marBottom w:val="0"/>
      <w:divBdr>
        <w:top w:val="none" w:sz="0" w:space="0" w:color="auto"/>
        <w:left w:val="none" w:sz="0" w:space="0" w:color="auto"/>
        <w:bottom w:val="none" w:sz="0" w:space="0" w:color="auto"/>
        <w:right w:val="none" w:sz="0" w:space="0" w:color="auto"/>
      </w:divBdr>
    </w:div>
    <w:div w:id="1834375902">
      <w:bodyDiv w:val="1"/>
      <w:marLeft w:val="0"/>
      <w:marRight w:val="0"/>
      <w:marTop w:val="0"/>
      <w:marBottom w:val="0"/>
      <w:divBdr>
        <w:top w:val="none" w:sz="0" w:space="0" w:color="auto"/>
        <w:left w:val="none" w:sz="0" w:space="0" w:color="auto"/>
        <w:bottom w:val="none" w:sz="0" w:space="0" w:color="auto"/>
        <w:right w:val="none" w:sz="0" w:space="0" w:color="auto"/>
      </w:divBdr>
    </w:div>
    <w:div w:id="206209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C3658B-F79C-4E9C-9394-8499787D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4772</Words>
  <Characters>27206</Characters>
  <Application>Microsoft Office Word</Application>
  <DocSecurity>0</DocSecurity>
  <Lines>226</Lines>
  <Paragraphs>63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Draft PTF Working Principles</vt:lpstr>
      <vt:lpstr>Draft PTF Working Principles</vt:lpstr>
    </vt:vector>
  </TitlesOfParts>
  <Manager>MA/IS</Manager>
  <Company>Interact III</Company>
  <LinksUpToDate>false</LinksUpToDate>
  <CharactersWithSpaces>31915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PTF Working Principles</dc:title>
  <dc:subject>PTF01 Bratislava</dc:subject>
  <dc:creator>Interact Programme</dc:creator>
  <cp:keywords>PTF01 Bratislava</cp:keywords>
  <dc:description>2018/08/..</dc:description>
  <cp:lastModifiedBy>Rasvan ZAMFIR</cp:lastModifiedBy>
  <cp:revision>11</cp:revision>
  <cp:lastPrinted>2022-02-09T13:05:00Z</cp:lastPrinted>
  <dcterms:created xsi:type="dcterms:W3CDTF">2023-02-02T06:58:00Z</dcterms:created>
  <dcterms:modified xsi:type="dcterms:W3CDTF">2024-08-21T12:13:00Z</dcterms:modified>
  <cp:category>Draft</cp:category>
</cp:coreProperties>
</file>