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5C" w:rsidRPr="00321D7C" w:rsidRDefault="00D87E4E" w:rsidP="00FF064D">
      <w:pPr>
        <w:spacing w:before="480"/>
        <w:rPr>
          <w:rFonts w:ascii="Trebuchet MS" w:hAnsi="Trebuchet MS"/>
          <w:sz w:val="28"/>
          <w:szCs w:val="28"/>
        </w:rPr>
      </w:pPr>
      <w:r w:rsidRPr="00321D7C">
        <w:rPr>
          <w:rFonts w:ascii="Trebuchet MS" w:hAnsi="Trebuchet MS"/>
          <w:color w:val="1F3864" w:themeColor="accent5" w:themeShade="80"/>
          <w:sz w:val="28"/>
          <w:szCs w:val="28"/>
        </w:rPr>
        <w:t>Checklist</w:t>
      </w:r>
      <w:r w:rsidR="00321D7C" w:rsidRPr="00321D7C">
        <w:rPr>
          <w:rFonts w:ascii="Trebuchet MS" w:hAnsi="Trebuchet MS"/>
          <w:color w:val="1F3864" w:themeColor="accent5" w:themeShade="80"/>
          <w:sz w:val="28"/>
          <w:szCs w:val="28"/>
        </w:rPr>
        <w:t xml:space="preserve"> of submitted </w:t>
      </w:r>
      <w:r w:rsidR="000906EC">
        <w:rPr>
          <w:rFonts w:ascii="Trebuchet MS" w:hAnsi="Trebuchet MS"/>
          <w:color w:val="1F3864" w:themeColor="accent5" w:themeShade="80"/>
          <w:sz w:val="28"/>
          <w:szCs w:val="28"/>
        </w:rPr>
        <w:t>Lead Partner/</w:t>
      </w:r>
      <w:r w:rsidR="004840E5">
        <w:rPr>
          <w:rFonts w:ascii="Trebuchet MS" w:hAnsi="Trebuchet MS"/>
          <w:color w:val="1F3864" w:themeColor="accent5" w:themeShade="80"/>
          <w:sz w:val="28"/>
          <w:szCs w:val="28"/>
        </w:rPr>
        <w:t xml:space="preserve">Partner </w:t>
      </w:r>
      <w:r w:rsidR="00406517">
        <w:rPr>
          <w:rFonts w:ascii="Trebuchet MS" w:hAnsi="Trebuchet MS"/>
          <w:color w:val="1F3864" w:themeColor="accent5" w:themeShade="80"/>
          <w:sz w:val="28"/>
          <w:szCs w:val="28"/>
        </w:rPr>
        <w:t xml:space="preserve">mandatory </w:t>
      </w:r>
      <w:r w:rsidR="004840E5">
        <w:rPr>
          <w:rFonts w:ascii="Trebuchet MS" w:hAnsi="Trebuchet MS"/>
          <w:color w:val="1F3864" w:themeColor="accent5" w:themeShade="80"/>
          <w:sz w:val="28"/>
          <w:szCs w:val="28"/>
        </w:rPr>
        <w:t>documents</w:t>
      </w:r>
    </w:p>
    <w:p w:rsidR="003A6FC0" w:rsidRDefault="003A6FC0" w:rsidP="00FF064D">
      <w:pPr>
        <w:spacing w:before="240"/>
        <w:jc w:val="both"/>
      </w:pPr>
      <w:r>
        <w:rPr>
          <w:rFonts w:ascii="Trebuchet MS" w:hAnsi="Trebuchet MS"/>
          <w:color w:val="1F3864" w:themeColor="accent5" w:themeShade="80"/>
        </w:rPr>
        <w:t>Please carefully check that all mandatory documents are submitted</w:t>
      </w:r>
      <w:r w:rsidRPr="003A6FC0">
        <w:rPr>
          <w:rFonts w:ascii="Trebuchet MS" w:hAnsi="Trebuchet MS"/>
          <w:color w:val="1F3864" w:themeColor="accent5" w:themeShade="80"/>
        </w:rPr>
        <w:t xml:space="preserve"> </w:t>
      </w:r>
      <w:r w:rsidRPr="00275D97">
        <w:rPr>
          <w:rFonts w:ascii="Trebuchet MS" w:hAnsi="Trebuchet MS"/>
          <w:color w:val="1F3864" w:themeColor="accent5" w:themeShade="80"/>
        </w:rPr>
        <w:t>together with the Application form</w:t>
      </w:r>
      <w:r>
        <w:rPr>
          <w:rFonts w:ascii="Trebuchet MS" w:hAnsi="Trebuchet MS"/>
          <w:color w:val="1F3864" w:themeColor="accent5" w:themeShade="80"/>
        </w:rPr>
        <w:t xml:space="preserve"> </w:t>
      </w:r>
      <w:r w:rsidRPr="003A6FC0">
        <w:rPr>
          <w:rFonts w:ascii="Trebuchet MS" w:hAnsi="Trebuchet MS"/>
          <w:color w:val="1F3864" w:themeColor="accent5" w:themeShade="80"/>
        </w:rPr>
        <w:t>to make sure the application complies wit</w:t>
      </w:r>
      <w:r w:rsidR="005E6E54">
        <w:rPr>
          <w:rFonts w:ascii="Trebuchet MS" w:hAnsi="Trebuchet MS"/>
          <w:color w:val="1F3864" w:themeColor="accent5" w:themeShade="80"/>
        </w:rPr>
        <w:t xml:space="preserve">h the </w:t>
      </w:r>
      <w:proofErr w:type="spellStart"/>
      <w:r w:rsidR="005E6E54">
        <w:rPr>
          <w:rFonts w:ascii="Trebuchet MS" w:hAnsi="Trebuchet MS"/>
          <w:color w:val="1F3864" w:themeColor="accent5" w:themeShade="80"/>
        </w:rPr>
        <w:t>Programme’s</w:t>
      </w:r>
      <w:proofErr w:type="spellEnd"/>
      <w:r w:rsidR="005E6E54">
        <w:rPr>
          <w:rFonts w:ascii="Trebuchet MS" w:hAnsi="Trebuchet MS"/>
          <w:color w:val="1F3864" w:themeColor="accent5" w:themeShade="80"/>
        </w:rPr>
        <w:t xml:space="preserve"> requirements.</w:t>
      </w:r>
    </w:p>
    <w:p w:rsidR="00D87E4E" w:rsidRPr="00275D97" w:rsidRDefault="00FF064D">
      <w:pPr>
        <w:rPr>
          <w:rFonts w:ascii="Trebuchet MS" w:hAnsi="Trebuchet MS"/>
          <w:color w:val="1F3864" w:themeColor="accent5" w:themeShade="80"/>
        </w:rPr>
      </w:pPr>
      <w:r>
        <w:rPr>
          <w:rFonts w:ascii="Trebuchet MS" w:hAnsi="Trebuchet MS"/>
          <w:color w:val="1F3864" w:themeColor="accent5" w:themeShade="80"/>
        </w:rPr>
        <w:t>In this respect, t</w:t>
      </w:r>
      <w:r w:rsidR="00D34173" w:rsidRPr="00275D97">
        <w:rPr>
          <w:rFonts w:ascii="Trebuchet MS" w:hAnsi="Trebuchet MS"/>
          <w:color w:val="1F3864" w:themeColor="accent5" w:themeShade="80"/>
        </w:rPr>
        <w:t>he following documents, part of the application package, are compulsory to be submitted:</w:t>
      </w:r>
    </w:p>
    <w:tbl>
      <w:tblPr>
        <w:tblStyle w:val="TableGrid"/>
        <w:tblW w:w="13411" w:type="dxa"/>
        <w:tblLook w:val="04A0" w:firstRow="1" w:lastRow="0" w:firstColumn="1" w:lastColumn="0" w:noHBand="0" w:noVBand="1"/>
      </w:tblPr>
      <w:tblGrid>
        <w:gridCol w:w="730"/>
        <w:gridCol w:w="1916"/>
        <w:gridCol w:w="722"/>
        <w:gridCol w:w="7705"/>
        <w:gridCol w:w="782"/>
        <w:gridCol w:w="783"/>
        <w:gridCol w:w="773"/>
      </w:tblGrid>
      <w:tr w:rsidR="00FC40C8" w:rsidRPr="00321D7C" w:rsidTr="00FC40C8">
        <w:trPr>
          <w:trHeight w:val="812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proofErr w:type="spellStart"/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Crt</w:t>
            </w:r>
            <w:proofErr w:type="spellEnd"/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. no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Type of documents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</w:p>
        </w:tc>
        <w:tc>
          <w:tcPr>
            <w:tcW w:w="77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b/>
                <w:color w:val="1F3864" w:themeColor="accent5" w:themeShade="80"/>
                <w:lang w:val="en-GB"/>
              </w:rPr>
              <w:t>Annexes to the Application Form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Yes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No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b/>
                <w:bCs/>
                <w:color w:val="1F3864" w:themeColor="accent5" w:themeShade="80"/>
                <w:lang w:val="en-US"/>
              </w:rPr>
              <w:t>NA</w:t>
            </w:r>
          </w:p>
        </w:tc>
      </w:tr>
      <w:tr w:rsidR="00FC40C8" w:rsidRPr="00321D7C" w:rsidTr="00FC40C8">
        <w:trPr>
          <w:trHeight w:val="490"/>
        </w:trPr>
        <w:tc>
          <w:tcPr>
            <w:tcW w:w="730" w:type="dxa"/>
            <w:vMerge w:val="restart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1</w:t>
            </w:r>
            <w:r>
              <w:rPr>
                <w:rFonts w:ascii="Trebuchet MS" w:hAnsi="Trebuchet MS"/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1916" w:type="dxa"/>
            <w:vMerge w:val="restart"/>
            <w:vAlign w:val="center"/>
          </w:tcPr>
          <w:p w:rsidR="00FC40C8" w:rsidRPr="001E5A77" w:rsidRDefault="00FC40C8" w:rsidP="00D87E4E">
            <w:pPr>
              <w:pStyle w:val="Heading2"/>
              <w:outlineLvl w:val="1"/>
              <w:rPr>
                <w:rFonts w:ascii="Trebuchet MS" w:eastAsia="Trebuchet MS" w:hAnsi="Trebuchet MS"/>
                <w:b/>
                <w:color w:val="1F3864" w:themeColor="accent5" w:themeShade="80"/>
                <w:sz w:val="22"/>
                <w:szCs w:val="22"/>
                <w:lang w:val="en-GB"/>
              </w:rPr>
            </w:pPr>
            <w:r w:rsidRPr="001E5A77">
              <w:rPr>
                <w:rFonts w:ascii="Trebuchet MS" w:eastAsia="Trebuchet MS" w:hAnsi="Trebuchet MS"/>
                <w:b/>
                <w:color w:val="1F3864" w:themeColor="accent5" w:themeShade="80"/>
                <w:sz w:val="22"/>
                <w:szCs w:val="22"/>
                <w:lang w:val="en-GB"/>
              </w:rPr>
              <w:t>Documents mandatory for all applications</w:t>
            </w:r>
          </w:p>
        </w:tc>
        <w:tc>
          <w:tcPr>
            <w:tcW w:w="722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A1</w:t>
            </w:r>
          </w:p>
        </w:tc>
        <w:tc>
          <w:tcPr>
            <w:tcW w:w="7705" w:type="dxa"/>
          </w:tcPr>
          <w:p w:rsidR="00FC40C8" w:rsidRPr="00321D7C" w:rsidRDefault="00FC40C8" w:rsidP="00275D97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Project statement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CD6A68">
            <w:pPr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</w:tr>
      <w:tr w:rsidR="00FC40C8" w:rsidRPr="00321D7C" w:rsidTr="00FC40C8">
        <w:trPr>
          <w:trHeight w:val="507"/>
        </w:trPr>
        <w:tc>
          <w:tcPr>
            <w:tcW w:w="730" w:type="dxa"/>
            <w:vMerge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A2</w:t>
            </w:r>
          </w:p>
        </w:tc>
        <w:tc>
          <w:tcPr>
            <w:tcW w:w="7705" w:type="dxa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Project partner statement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CD6A68">
            <w:pPr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</w:tr>
      <w:tr w:rsidR="00FC40C8" w:rsidRPr="00321D7C" w:rsidTr="00FC40C8">
        <w:trPr>
          <w:trHeight w:val="507"/>
        </w:trPr>
        <w:tc>
          <w:tcPr>
            <w:tcW w:w="730" w:type="dxa"/>
            <w:vMerge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A3</w:t>
            </w:r>
          </w:p>
        </w:tc>
        <w:tc>
          <w:tcPr>
            <w:tcW w:w="7705" w:type="dxa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State-aid self-assessment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CD6A68">
            <w:pPr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</w:tr>
      <w:tr w:rsidR="00FC40C8" w:rsidRPr="00321D7C" w:rsidTr="00FC40C8">
        <w:trPr>
          <w:trHeight w:val="1065"/>
        </w:trPr>
        <w:tc>
          <w:tcPr>
            <w:tcW w:w="730" w:type="dxa"/>
            <w:vMerge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CD6A68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CD6A68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A4</w:t>
            </w:r>
          </w:p>
        </w:tc>
        <w:tc>
          <w:tcPr>
            <w:tcW w:w="7705" w:type="dxa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 xml:space="preserve">Legalized mandates of delegation (in case the application form and annexed declarations are not signed by the legal representative of the Lead Partner) </w:t>
            </w: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(open format, partners decision)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CD6A68">
            <w:pPr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CD6A68">
            <w:pPr>
              <w:spacing w:before="120" w:after="120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CD6A68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</w:p>
        </w:tc>
      </w:tr>
      <w:tr w:rsidR="00FC40C8" w:rsidRPr="00321D7C" w:rsidTr="00FC40C8">
        <w:trPr>
          <w:trHeight w:val="595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A5</w:t>
            </w:r>
          </w:p>
        </w:tc>
        <w:tc>
          <w:tcPr>
            <w:tcW w:w="7705" w:type="dxa"/>
          </w:tcPr>
          <w:p w:rsidR="00662F0F" w:rsidRPr="00662F0F" w:rsidRDefault="00FC40C8" w:rsidP="00B93C4B">
            <w:pPr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662F0F">
              <w:rPr>
                <w:rFonts w:ascii="Trebuchet MS" w:hAnsi="Trebuchet MS"/>
                <w:color w:val="1F3864" w:themeColor="accent5" w:themeShade="80"/>
                <w:lang w:val="en-GB"/>
              </w:rPr>
              <w:t>Documents or Declaration on own responsibility certifying the ownership status of the land and /or building (</w:t>
            </w:r>
            <w:r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where applicable</w:t>
            </w:r>
            <w:r w:rsidRPr="00662F0F">
              <w:rPr>
                <w:rFonts w:ascii="Trebuchet MS" w:hAnsi="Trebuchet MS"/>
                <w:color w:val="1F3864" w:themeColor="accent5" w:themeShade="80"/>
                <w:lang w:val="en-GB"/>
              </w:rPr>
              <w:t xml:space="preserve">, </w:t>
            </w:r>
            <w:r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open format, partners decision)</w:t>
            </w:r>
            <w:r w:rsidR="00DF21E5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 xml:space="preserve"> – see the Applicant’s guide</w:t>
            </w:r>
            <w:r w:rsidR="00275A0D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 xml:space="preserve"> to check all the documents depending</w:t>
            </w:r>
            <w:r w:rsidR="00FD2778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 xml:space="preserve"> on</w:t>
            </w:r>
            <w:r w:rsidR="00275A0D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 xml:space="preserve"> your </w:t>
            </w:r>
            <w:r w:rsidR="00FD2778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 xml:space="preserve">own </w:t>
            </w:r>
            <w:r w:rsidR="00275A0D" w:rsidRPr="00662F0F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status</w:t>
            </w:r>
            <w:r w:rsidR="00275A0D" w:rsidRPr="00662F0F">
              <w:rPr>
                <w:rFonts w:ascii="Trebuchet MS" w:hAnsi="Trebuchet MS"/>
                <w:color w:val="1F3864" w:themeColor="accent5" w:themeShade="80"/>
                <w:lang w:val="en-GB"/>
              </w:rPr>
              <w:t xml:space="preserve">. </w:t>
            </w:r>
            <w:bookmarkStart w:id="0" w:name="_GoBack"/>
            <w:bookmarkEnd w:id="0"/>
          </w:p>
          <w:p w:rsidR="00B93C4B" w:rsidRPr="00662F0F" w:rsidRDefault="00B93C4B" w:rsidP="00B93C4B">
            <w:pPr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662F0F">
              <w:rPr>
                <w:rFonts w:ascii="Trebuchet MS" w:hAnsi="Trebuchet MS"/>
                <w:color w:val="1F3864" w:themeColor="accent5" w:themeShade="80"/>
                <w:lang w:val="en-GB"/>
              </w:rPr>
              <w:t>The declaration from the land and/or building/ item of infrastructure owner that the land and/or building/ item of infrastructure is:</w:t>
            </w:r>
          </w:p>
          <w:p w:rsidR="00B93C4B" w:rsidRPr="00662F0F" w:rsidRDefault="00B93C4B" w:rsidP="00B93C4B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before="120" w:after="120"/>
              <w:ind w:left="347" w:hanging="241"/>
              <w:jc w:val="both"/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</w:pPr>
            <w:r w:rsidRPr="00662F0F"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  <w:t>free of any encumbrances;</w:t>
            </w:r>
          </w:p>
          <w:p w:rsidR="00B93C4B" w:rsidRPr="00662F0F" w:rsidRDefault="00B93C4B" w:rsidP="00B93C4B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before="120" w:after="120"/>
              <w:ind w:left="347" w:hanging="241"/>
              <w:jc w:val="both"/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</w:pPr>
            <w:r w:rsidRPr="00662F0F"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  <w:t>not the object of a pending litigation;</w:t>
            </w:r>
          </w:p>
          <w:p w:rsidR="00A97A7C" w:rsidRPr="00662F0F" w:rsidRDefault="00B93C4B" w:rsidP="00662F0F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before="120" w:after="120"/>
              <w:ind w:left="347" w:hanging="241"/>
              <w:jc w:val="both"/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</w:pPr>
            <w:proofErr w:type="gramStart"/>
            <w:r w:rsidRPr="00662F0F"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  <w:t>not</w:t>
            </w:r>
            <w:proofErr w:type="gramEnd"/>
            <w:r w:rsidRPr="00662F0F">
              <w:rPr>
                <w:rFonts w:ascii="Trebuchet MS" w:eastAsiaTheme="minorHAnsi" w:hAnsi="Trebuchet MS"/>
                <w:color w:val="1F3864" w:themeColor="accent5" w:themeShade="80"/>
                <w:sz w:val="22"/>
                <w:szCs w:val="22"/>
                <w:lang w:val="en-GB"/>
              </w:rPr>
              <w:t xml:space="preserve"> the object of a claim according to the relevant national legislation.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25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A6</w:t>
            </w:r>
          </w:p>
        </w:tc>
        <w:tc>
          <w:tcPr>
            <w:tcW w:w="7705" w:type="dxa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 xml:space="preserve">Market analysis for each item </w:t>
            </w: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(open format, partners decision)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427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A7</w:t>
            </w:r>
          </w:p>
        </w:tc>
        <w:tc>
          <w:tcPr>
            <w:tcW w:w="7705" w:type="dxa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DNSH declaration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316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A8</w:t>
            </w:r>
          </w:p>
        </w:tc>
        <w:tc>
          <w:tcPr>
            <w:tcW w:w="7705" w:type="dxa"/>
          </w:tcPr>
          <w:p w:rsidR="00FC40C8" w:rsidRPr="00321D7C" w:rsidRDefault="00FC40C8" w:rsidP="00321D7C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Associated partner declaration (if applicable)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22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A9</w:t>
            </w:r>
          </w:p>
        </w:tc>
        <w:tc>
          <w:tcPr>
            <w:tcW w:w="7705" w:type="dxa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Financial Capacity Self-Assessment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57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A10</w:t>
            </w:r>
          </w:p>
        </w:tc>
        <w:tc>
          <w:tcPr>
            <w:tcW w:w="7705" w:type="dxa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Declaration for the absence of the circumstances under art.5l of Council Regulation (EU) No.2022/576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FC40C8" w:rsidRPr="00321D7C" w:rsidRDefault="00FC40C8" w:rsidP="00D87E4E">
            <w:pPr>
              <w:spacing w:before="120" w:after="120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24"/>
        </w:trPr>
        <w:tc>
          <w:tcPr>
            <w:tcW w:w="730" w:type="dxa"/>
            <w:vMerge w:val="restart"/>
            <w:vAlign w:val="center"/>
          </w:tcPr>
          <w:p w:rsidR="00FC40C8" w:rsidRPr="00321D7C" w:rsidRDefault="00FC40C8" w:rsidP="001E5A77">
            <w:pPr>
              <w:spacing w:before="120" w:after="120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2</w:t>
            </w:r>
            <w:r>
              <w:rPr>
                <w:rFonts w:ascii="Trebuchet MS" w:hAnsi="Trebuchet MS"/>
                <w:color w:val="1F3864" w:themeColor="accent5" w:themeShade="80"/>
                <w:lang w:val="en-US"/>
              </w:rPr>
              <w:t>.</w:t>
            </w:r>
          </w:p>
        </w:tc>
        <w:tc>
          <w:tcPr>
            <w:tcW w:w="1916" w:type="dxa"/>
            <w:vMerge w:val="restart"/>
            <w:vAlign w:val="center"/>
          </w:tcPr>
          <w:p w:rsidR="00FC40C8" w:rsidRPr="001E5A77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color w:val="1F3864" w:themeColor="accent5" w:themeShade="80"/>
                <w:lang w:val="en-US"/>
              </w:rPr>
            </w:pPr>
            <w:r w:rsidRPr="001E5A77">
              <w:rPr>
                <w:rFonts w:ascii="Trebuchet MS" w:eastAsia="Trebuchet MS" w:hAnsi="Trebuchet MS"/>
                <w:b/>
                <w:color w:val="1F3864" w:themeColor="accent5" w:themeShade="80"/>
                <w:lang w:val="en-GB"/>
              </w:rPr>
              <w:t>Documents mandatory to be submitted depending on the specificity of the application</w:t>
            </w:r>
          </w:p>
        </w:tc>
        <w:tc>
          <w:tcPr>
            <w:tcW w:w="722" w:type="dxa"/>
            <w:vAlign w:val="center"/>
          </w:tcPr>
          <w:p w:rsidR="00FC40C8" w:rsidRPr="00321D7C" w:rsidRDefault="00FC40C8" w:rsidP="00112A0A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112A0A">
              <w:rPr>
                <w:rFonts w:ascii="Trebuchet MS" w:hAnsi="Trebuchet MS"/>
                <w:color w:val="1F3864" w:themeColor="accent5" w:themeShade="80"/>
              </w:rPr>
              <w:t>B1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GB"/>
              </w:rPr>
              <w:t>Cost Benefit Analysis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 </w:t>
            </w: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  <w:lang w:val="en-US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  <w:lang w:val="en-US"/>
              </w:rPr>
              <w:t> </w:t>
            </w:r>
          </w:p>
        </w:tc>
      </w:tr>
      <w:tr w:rsidR="00FC40C8" w:rsidRPr="00321D7C" w:rsidTr="00FC40C8">
        <w:trPr>
          <w:trHeight w:val="541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eastAsia="Trebuchet MS" w:hAnsi="Trebuchet MS"/>
                <w:color w:val="1F3864" w:themeColor="accent5" w:themeShade="80"/>
                <w:lang w:val="en-GB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</w:rPr>
              <w:t>B2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Feasibility studies / equivalent technical documents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41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eastAsia="Trebuchet MS" w:hAnsi="Trebuchet MS"/>
                <w:color w:val="1F3864" w:themeColor="accent5" w:themeShade="80"/>
                <w:lang w:val="en-GB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</w:rPr>
              <w:t>B3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Urban planning permit, only for the Romanian partners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41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eastAsia="Trebuchet MS" w:hAnsi="Trebuchet MS"/>
                <w:color w:val="1F3864" w:themeColor="accent5" w:themeShade="80"/>
                <w:lang w:val="en-GB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</w:rPr>
              <w:t>B4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Environmental agreement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541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eastAsia="Trebuchet MS" w:hAnsi="Trebuchet MS"/>
                <w:color w:val="1F3864" w:themeColor="accent5" w:themeShade="80"/>
                <w:lang w:val="en-GB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</w:rPr>
              <w:t>B5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Environmental Impact Report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  <w:tr w:rsidR="00FC40C8" w:rsidRPr="00321D7C" w:rsidTr="00FC40C8">
        <w:trPr>
          <w:trHeight w:val="1133"/>
        </w:trPr>
        <w:tc>
          <w:tcPr>
            <w:tcW w:w="730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1916" w:type="dxa"/>
            <w:vMerge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eastAsia="Trebuchet MS" w:hAnsi="Trebuchet MS"/>
                <w:color w:val="1F3864" w:themeColor="accent5" w:themeShade="80"/>
                <w:lang w:val="en-GB"/>
              </w:rPr>
            </w:pPr>
          </w:p>
        </w:tc>
        <w:tc>
          <w:tcPr>
            <w:tcW w:w="722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color w:val="1F3864" w:themeColor="accent5" w:themeShade="80"/>
              </w:rPr>
              <w:t>B6</w:t>
            </w:r>
          </w:p>
        </w:tc>
        <w:tc>
          <w:tcPr>
            <w:tcW w:w="7705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  <w:r w:rsidRPr="00321D7C">
              <w:rPr>
                <w:rFonts w:ascii="Trebuchet MS" w:hAnsi="Trebuchet MS"/>
                <w:bCs/>
                <w:color w:val="1F3864" w:themeColor="accent5" w:themeShade="80"/>
                <w:lang w:val="en-GB"/>
              </w:rPr>
              <w:t>Assessment of expected impacts of climate change, the partner declaration and the independent verification report if additionally required (open format, partners decision)</w:t>
            </w:r>
          </w:p>
        </w:tc>
        <w:tc>
          <w:tcPr>
            <w:tcW w:w="782" w:type="dxa"/>
            <w:vAlign w:val="center"/>
          </w:tcPr>
          <w:p w:rsidR="00FC40C8" w:rsidRPr="00321D7C" w:rsidRDefault="00FC40C8" w:rsidP="00D87E4E">
            <w:pPr>
              <w:spacing w:after="200" w:line="276" w:lineRule="auto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83" w:type="dxa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center"/>
              <w:rPr>
                <w:rFonts w:ascii="Trebuchet MS" w:hAnsi="Trebuchet MS"/>
                <w:color w:val="1F3864" w:themeColor="accent5" w:themeShade="8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FC40C8" w:rsidRPr="00321D7C" w:rsidRDefault="00FC40C8" w:rsidP="00D87E4E">
            <w:pPr>
              <w:spacing w:before="120" w:after="120" w:line="276" w:lineRule="auto"/>
              <w:jc w:val="both"/>
              <w:rPr>
                <w:rFonts w:ascii="Trebuchet MS" w:hAnsi="Trebuchet MS"/>
                <w:color w:val="1F3864" w:themeColor="accent5" w:themeShade="80"/>
              </w:rPr>
            </w:pPr>
          </w:p>
        </w:tc>
      </w:tr>
    </w:tbl>
    <w:p w:rsidR="00D87E4E" w:rsidRDefault="00D87E4E"/>
    <w:p w:rsidR="00BC689C" w:rsidRDefault="00BC689C" w:rsidP="00BC689C">
      <w:pPr>
        <w:widowControl w:val="0"/>
        <w:spacing w:before="100" w:beforeAutospacing="1" w:after="120"/>
        <w:ind w:left="142"/>
        <w:contextualSpacing/>
        <w:jc w:val="both"/>
        <w:rPr>
          <w:rFonts w:ascii="Trebuchet MS" w:hAnsi="Trebuchet MS"/>
          <w:b/>
          <w:color w:val="FF0000"/>
          <w:lang w:val="en-GB"/>
        </w:rPr>
      </w:pPr>
      <w:r w:rsidRPr="008453CA">
        <w:rPr>
          <w:rFonts w:ascii="Trebuchet MS" w:hAnsi="Trebuchet MS"/>
          <w:b/>
          <w:color w:val="FF0000"/>
          <w:lang w:val="en-GB"/>
        </w:rPr>
        <w:t>All the documents must be submitted in English. The documents issued by thir</w:t>
      </w:r>
      <w:r>
        <w:rPr>
          <w:rFonts w:ascii="Trebuchet MS" w:hAnsi="Trebuchet MS"/>
          <w:b/>
          <w:color w:val="FF0000"/>
          <w:lang w:val="en-GB"/>
        </w:rPr>
        <w:t xml:space="preserve">d parties in other language are </w:t>
      </w:r>
      <w:r w:rsidRPr="008453CA">
        <w:rPr>
          <w:rFonts w:ascii="Trebuchet MS" w:hAnsi="Trebuchet MS"/>
          <w:b/>
          <w:color w:val="FF0000"/>
          <w:lang w:val="en-GB"/>
        </w:rPr>
        <w:t>accompanied by their English translation – in their entirety or only for the relevant provisions</w:t>
      </w:r>
      <w:r>
        <w:rPr>
          <w:rFonts w:ascii="Trebuchet MS" w:hAnsi="Trebuchet MS"/>
          <w:b/>
          <w:color w:val="FF0000"/>
          <w:lang w:val="en-GB"/>
        </w:rPr>
        <w:t xml:space="preserve"> </w:t>
      </w:r>
      <w:r w:rsidR="009A4079">
        <w:rPr>
          <w:rFonts w:ascii="Trebuchet MS" w:hAnsi="Trebuchet MS"/>
          <w:b/>
          <w:color w:val="FF0000"/>
          <w:lang w:val="en-GB"/>
        </w:rPr>
        <w:t>(</w:t>
      </w:r>
      <w:r w:rsidRPr="009A4079">
        <w:rPr>
          <w:rFonts w:ascii="Trebuchet MS" w:hAnsi="Trebuchet MS"/>
          <w:b/>
          <w:color w:val="FF0000"/>
          <w:lang w:val="en-GB"/>
        </w:rPr>
        <w:t>as full unoffi</w:t>
      </w:r>
      <w:r w:rsidR="009A4079" w:rsidRPr="009A4079">
        <w:rPr>
          <w:rFonts w:ascii="Trebuchet MS" w:hAnsi="Trebuchet MS"/>
          <w:b/>
          <w:color w:val="FF0000"/>
          <w:lang w:val="en-GB"/>
        </w:rPr>
        <w:t xml:space="preserve">cial translation(s) in English, </w:t>
      </w:r>
      <w:r w:rsidRPr="009A4079">
        <w:rPr>
          <w:rFonts w:ascii="Trebuchet MS" w:hAnsi="Trebuchet MS"/>
          <w:b/>
          <w:color w:val="FF0000"/>
          <w:lang w:val="en-GB"/>
        </w:rPr>
        <w:t>certified through signature by the legal representative of the organisation)</w:t>
      </w:r>
      <w:r w:rsidRPr="008453CA">
        <w:rPr>
          <w:rFonts w:ascii="Trebuchet MS" w:hAnsi="Trebuchet MS"/>
          <w:b/>
          <w:color w:val="FF0000"/>
          <w:lang w:val="en-GB"/>
        </w:rPr>
        <w:t>.</w:t>
      </w:r>
    </w:p>
    <w:p w:rsidR="00BC689C" w:rsidRPr="008453CA" w:rsidRDefault="00BC689C" w:rsidP="00BC689C">
      <w:pPr>
        <w:widowControl w:val="0"/>
        <w:spacing w:before="100" w:beforeAutospacing="1" w:after="120"/>
        <w:ind w:left="1170" w:hanging="1028"/>
        <w:contextualSpacing/>
        <w:jc w:val="both"/>
        <w:rPr>
          <w:rFonts w:ascii="Trebuchet MS" w:hAnsi="Trebuchet MS"/>
          <w:b/>
          <w:color w:val="FF0000"/>
          <w:lang w:val="en-GB"/>
        </w:rPr>
      </w:pPr>
      <w:r w:rsidRPr="008453CA">
        <w:rPr>
          <w:rFonts w:ascii="Trebuchet MS" w:hAnsi="Trebuchet MS"/>
          <w:b/>
          <w:color w:val="FF0000"/>
          <w:lang w:val="en-GB"/>
        </w:rPr>
        <w:t>No legalization of documents or off</w:t>
      </w:r>
      <w:r w:rsidR="009A4079">
        <w:rPr>
          <w:rFonts w:ascii="Trebuchet MS" w:hAnsi="Trebuchet MS"/>
          <w:b/>
          <w:color w:val="FF0000"/>
          <w:lang w:val="en-GB"/>
        </w:rPr>
        <w:t>icial translations is necessary.</w:t>
      </w:r>
    </w:p>
    <w:p w:rsidR="00BC689C" w:rsidRPr="008453CA" w:rsidRDefault="00BC689C" w:rsidP="00BC689C">
      <w:pPr>
        <w:widowControl w:val="0"/>
        <w:spacing w:before="100" w:beforeAutospacing="1" w:after="120"/>
        <w:ind w:left="142"/>
        <w:contextualSpacing/>
        <w:jc w:val="both"/>
        <w:rPr>
          <w:rFonts w:ascii="Trebuchet MS" w:hAnsi="Trebuchet MS"/>
          <w:b/>
          <w:color w:val="FF0000"/>
          <w:lang w:val="en-GB"/>
        </w:rPr>
      </w:pPr>
    </w:p>
    <w:p w:rsidR="00BC689C" w:rsidRDefault="00BC689C"/>
    <w:p w:rsidR="00BC689C" w:rsidRDefault="00BC689C"/>
    <w:sectPr w:rsidR="00BC689C" w:rsidSect="00FC40C8">
      <w:headerReference w:type="default" r:id="rId7"/>
      <w:pgSz w:w="15840" w:h="12240" w:orient="landscape"/>
      <w:pgMar w:top="1440" w:right="109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D7" w:rsidRDefault="003826D7" w:rsidP="00FF064D">
      <w:pPr>
        <w:spacing w:after="0" w:line="240" w:lineRule="auto"/>
      </w:pPr>
      <w:r>
        <w:separator/>
      </w:r>
    </w:p>
  </w:endnote>
  <w:endnote w:type="continuationSeparator" w:id="0">
    <w:p w:rsidR="003826D7" w:rsidRDefault="003826D7" w:rsidP="00FF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D7" w:rsidRDefault="003826D7" w:rsidP="00FF064D">
      <w:pPr>
        <w:spacing w:after="0" w:line="240" w:lineRule="auto"/>
      </w:pPr>
      <w:r>
        <w:separator/>
      </w:r>
    </w:p>
  </w:footnote>
  <w:footnote w:type="continuationSeparator" w:id="0">
    <w:p w:rsidR="003826D7" w:rsidRDefault="003826D7" w:rsidP="00FF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4D" w:rsidRDefault="00FF064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7870526</wp:posOffset>
          </wp:positionH>
          <wp:positionV relativeFrom="paragraph">
            <wp:posOffset>-272340</wp:posOffset>
          </wp:positionV>
          <wp:extent cx="647700" cy="647700"/>
          <wp:effectExtent l="0" t="0" r="0" b="0"/>
          <wp:wrapSquare wrapText="bothSides"/>
          <wp:docPr id="13" name="Picture 13" descr="\\Drmie_dgcte\dcti\post 2020\PROGRAME\Ro-Bg 2021-2027\Comunicare\MIV INTERACT si LOGO\Interreg icons 2021\INTERREG icons PNG 2021\INTERREG icons 2020 C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\\Drmie_dgcte\dcti\post 2020\PROGRAME\Ro-Bg 2021-2027\Comunicare\MIV INTERACT si LOGO\Interreg icons 2021\INTERREG icons PNG 2021\INTERREG icons 2020 C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95D">
      <w:rPr>
        <w:noProof/>
      </w:rPr>
      <w:drawing>
        <wp:inline distT="0" distB="0" distL="0" distR="0">
          <wp:extent cx="1689100" cy="483870"/>
          <wp:effectExtent l="0" t="0" r="635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2.2pt;height:32.2pt" o:bullet="t">
        <v:imagedata r:id="rId1" o:title="graduate-education-icon-orange-color-eps-vector-38552331"/>
      </v:shape>
    </w:pict>
  </w:numPicBullet>
  <w:numPicBullet w:numPicBulletId="1">
    <w:pict>
      <v:shape id="_x0000_i1169" type="#_x0000_t75" style="width:317.65pt;height:359.15pt" o:bullet="t">
        <v:imagedata r:id="rId2" o:title=""/>
      </v:shape>
    </w:pict>
  </w:numPicBullet>
  <w:abstractNum w:abstractNumId="0" w15:restartNumberingAfterBreak="0">
    <w:nsid w:val="0E767A52"/>
    <w:multiLevelType w:val="hybridMultilevel"/>
    <w:tmpl w:val="F3D868E8"/>
    <w:lvl w:ilvl="0" w:tplc="74A0B38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06F0D"/>
    <w:multiLevelType w:val="hybridMultilevel"/>
    <w:tmpl w:val="23863058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E003420"/>
    <w:multiLevelType w:val="hybridMultilevel"/>
    <w:tmpl w:val="E5849A66"/>
    <w:lvl w:ilvl="0" w:tplc="77EC2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E"/>
    <w:rsid w:val="000906EC"/>
    <w:rsid w:val="00112A0A"/>
    <w:rsid w:val="00183D86"/>
    <w:rsid w:val="001E5A77"/>
    <w:rsid w:val="00275A0D"/>
    <w:rsid w:val="00275D97"/>
    <w:rsid w:val="00321D7C"/>
    <w:rsid w:val="00365763"/>
    <w:rsid w:val="003826D7"/>
    <w:rsid w:val="003A6FC0"/>
    <w:rsid w:val="003C1F0A"/>
    <w:rsid w:val="00401DDC"/>
    <w:rsid w:val="00406517"/>
    <w:rsid w:val="004840E5"/>
    <w:rsid w:val="005E6E54"/>
    <w:rsid w:val="00662F0F"/>
    <w:rsid w:val="0071395C"/>
    <w:rsid w:val="009A4079"/>
    <w:rsid w:val="00A97A7C"/>
    <w:rsid w:val="00B93C4B"/>
    <w:rsid w:val="00BC689C"/>
    <w:rsid w:val="00D34173"/>
    <w:rsid w:val="00D60F96"/>
    <w:rsid w:val="00D87E4E"/>
    <w:rsid w:val="00DF21E5"/>
    <w:rsid w:val="00EA2442"/>
    <w:rsid w:val="00F20A33"/>
    <w:rsid w:val="00FC40C8"/>
    <w:rsid w:val="00FD2778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FDA7E-1E47-469E-AE03-25832DF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E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4E"/>
    <w:pPr>
      <w:spacing w:after="0" w:line="240" w:lineRule="auto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87E4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Paragraph">
    <w:name w:val="List Paragraph"/>
    <w:aliases w:val="ERP-List Paragraph,List Paragraph11,Bullet EY,List Paragraph1,Normal bullet 2,Forth level,Bullet 1,Table of contents numbered,A_wyliczenie,K-P_odwolanie,Akapit z listą5,maz_wyliczenie,opis dzialania,Akapit z listą BS,Outlines a.b.c.,3,bu"/>
    <w:basedOn w:val="Normal"/>
    <w:link w:val="ListParagraphChar"/>
    <w:uiPriority w:val="34"/>
    <w:qFormat/>
    <w:rsid w:val="00D87E4E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ERP-List Paragraph Char,List Paragraph11 Char,Bullet EY Char,List Paragraph1 Char,Normal bullet 2 Char,Forth level Char,Bullet 1 Char,Table of contents numbered Char,A_wyliczenie Char,K-P_odwolanie Char,Akapit z listą5 Char,3 Char"/>
    <w:basedOn w:val="DefaultParagraphFont"/>
    <w:link w:val="ListParagraph"/>
    <w:uiPriority w:val="34"/>
    <w:qFormat/>
    <w:rsid w:val="00D87E4E"/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F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4D"/>
  </w:style>
  <w:style w:type="paragraph" w:styleId="Footer">
    <w:name w:val="footer"/>
    <w:basedOn w:val="Normal"/>
    <w:link w:val="FooterChar"/>
    <w:uiPriority w:val="99"/>
    <w:unhideWhenUsed/>
    <w:rsid w:val="00FF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4D"/>
  </w:style>
  <w:style w:type="paragraph" w:styleId="BalloonText">
    <w:name w:val="Balloon Text"/>
    <w:basedOn w:val="Normal"/>
    <w:link w:val="BalloonTextChar"/>
    <w:uiPriority w:val="99"/>
    <w:semiHidden/>
    <w:unhideWhenUsed/>
    <w:rsid w:val="00B9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Mariuca Carmaciu</dc:creator>
  <cp:keywords/>
  <dc:description/>
  <cp:lastModifiedBy>Mariuca Carmaciu</cp:lastModifiedBy>
  <cp:revision>25</cp:revision>
  <dcterms:created xsi:type="dcterms:W3CDTF">2024-04-01T08:15:00Z</dcterms:created>
  <dcterms:modified xsi:type="dcterms:W3CDTF">2024-04-05T05:58:00Z</dcterms:modified>
</cp:coreProperties>
</file>