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CRITERIA </w:t>
      </w:r>
    </w:p>
    <w:p>
      <w:pPr>
        <w:spacing w:after="0"/>
        <w:jc w:val="center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Strategic Importance Projects</w:t>
      </w:r>
    </w:p>
    <w:p>
      <w:pPr>
        <w:spacing w:after="0"/>
        <w:ind w:left="-709"/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Policy objective 3</w:t>
      </w:r>
      <w:proofErr w:type="gramStart"/>
      <w:r>
        <w:rPr>
          <w:rFonts w:ascii="Trebuchet MS" w:hAnsi="Trebuchet MS"/>
          <w:b/>
          <w:i/>
          <w:sz w:val="24"/>
          <w:szCs w:val="24"/>
        </w:rPr>
        <w:t>:A</w:t>
      </w:r>
      <w:proofErr w:type="gramEnd"/>
      <w:r>
        <w:rPr>
          <w:rFonts w:ascii="Trebuchet MS" w:hAnsi="Trebuchet MS"/>
          <w:b/>
          <w:i/>
          <w:sz w:val="24"/>
          <w:szCs w:val="24"/>
        </w:rPr>
        <w:t xml:space="preserve"> more connected Europe by enhancing mobility and regional ICT connectivity</w:t>
      </w:r>
    </w:p>
    <w:p>
      <w:pPr>
        <w:spacing w:after="0"/>
        <w:ind w:left="-709"/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Specific Objective: iii. Developing sustainable, climate resilient, intelligent and intermodal national, regional and local mobility, including improved access to TEN-T and cross-border mobility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63"/>
        <w:gridCol w:w="6149"/>
      </w:tblGrid>
      <w:tr>
        <w:trPr>
          <w:trHeight w:val="4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 acronym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rebuchet MS" w:hAnsi="Trebuchet MS"/>
          <w:b/>
          <w:sz w:val="24"/>
          <w:szCs w:val="24"/>
          <w:lang w:val="en-US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949"/>
        <w:gridCol w:w="1410"/>
        <w:gridCol w:w="2700"/>
      </w:tblGrid>
      <w:tr>
        <w:trPr>
          <w:trHeight w:val="62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>
            <w:pPr>
              <w:spacing w:after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Yes/No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Accepted/rejected</w:t>
            </w:r>
          </w:p>
        </w:tc>
      </w:tr>
      <w:tr>
        <w:trPr>
          <w:trHeight w:val="9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partnership composition includes at least one Romanian and one Bulgarian beneficiary.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 To be discussed within JWG</w:t>
            </w:r>
          </w:p>
        </w:tc>
      </w:tr>
      <w:tr>
        <w:trPr>
          <w:trHeight w:val="89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operation is providing a key contribution to the achievement of the Policy objective 3, specific objective 3.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>
        <w:trPr>
          <w:trHeight w:val="78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A high cross-border approach is observed by the interventions as well </w:t>
            </w:r>
          </w:p>
          <w:p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>as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 xml:space="preserve"> real cross-border impact.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>
        <w:trPr>
          <w:trHeight w:val="57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The project is in the benefit of the entire area of the Programme.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>
        <w:trPr>
          <w:trHeight w:val="105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The project enhances cross-border mobility and eliminates the </w:t>
            </w:r>
          </w:p>
          <w:p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>missing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 xml:space="preserve"> links and administrative barriers.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>
        <w:trPr>
          <w:trHeight w:val="141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project is ready to go.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-Proposals for next steps to the projects are made, with clear deadlines</w:t>
            </w:r>
          </w:p>
        </w:tc>
      </w:tr>
      <w:tr>
        <w:trPr>
          <w:trHeight w:val="141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Only in case of studies: 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study is connected to an investment objective/a project included in bilateral Memoranda, relevant national and EU strategic documents, including the Master plans of both countries.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>
        <w:trPr>
          <w:trHeight w:val="141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Only in case of studies: 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project indicates the funding sources of the future investment/project (the funding sources must be clearly identified).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>
        <w:trPr>
          <w:trHeight w:val="69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>
            <w:pPr>
              <w:spacing w:after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Conclusion:</w:t>
            </w:r>
          </w:p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Is the project proposed to be included in the OP?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(</w:t>
            </w:r>
            <w:r>
              <w:rPr>
                <w:rFonts w:ascii="Trebuchet MS" w:hAnsi="Trebuchet MS" w:cs="Arial"/>
                <w:color w:val="00B050"/>
                <w:sz w:val="24"/>
                <w:szCs w:val="24"/>
              </w:rPr>
              <w:t>Green=yes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hAnsi="Trebuchet MS" w:cs="Arial"/>
                <w:color w:val="FF0000"/>
                <w:sz w:val="24"/>
                <w:szCs w:val="24"/>
              </w:rPr>
              <w:t>Red=no</w:t>
            </w:r>
            <w:r>
              <w:rPr>
                <w:rFonts w:ascii="Trebuchet MS" w:hAnsi="Trebuchet MS" w:cs="Arial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71C3"/>
    <w:multiLevelType w:val="hybridMultilevel"/>
    <w:tmpl w:val="682CBCC4"/>
    <w:lvl w:ilvl="0" w:tplc="1ACAF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9E73-38D7-4480-A68E-43DA382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FootnoteReference">
    <w:name w:val="footnote reference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Footnote10"/>
    <w:basedOn w:val="Normal"/>
    <w:link w:val="FootnoteTextChar"/>
    <w:uiPriority w:val="99"/>
    <w:semiHidden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,FOOTNOTES Char,fn Char,Footnote Char, Char1 Char Char,Footnote Char1 Char,stile 1 Char,Footnote1 Char,Footnote2 Char,Footnote3 Char,Footnote4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BodyTextIndent">
    <w:name w:val="Body Text Indent"/>
    <w:basedOn w:val="Normal"/>
    <w:link w:val="BodyTextIndentChar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Irimia</dc:creator>
  <cp:keywords/>
  <dc:description/>
  <cp:lastModifiedBy>Marcela Glodeanu</cp:lastModifiedBy>
  <cp:revision>8</cp:revision>
  <dcterms:created xsi:type="dcterms:W3CDTF">2020-09-24T06:14:00Z</dcterms:created>
  <dcterms:modified xsi:type="dcterms:W3CDTF">2020-09-30T13:11:00Z</dcterms:modified>
</cp:coreProperties>
</file>